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96" w:rsidRPr="008B6D10" w:rsidRDefault="00F1259E" w:rsidP="007E6B96">
      <w:pPr>
        <w:rPr>
          <w:rFonts w:ascii="Arial" w:eastAsia="Arial" w:hAnsi="Arial" w:cs="Arial"/>
          <w:b/>
          <w:bCs/>
          <w:sz w:val="22"/>
          <w:szCs w:val="22"/>
        </w:rPr>
      </w:pPr>
      <w:r w:rsidRPr="008B6D10">
        <w:rPr>
          <w:rFonts w:ascii="Arial" w:eastAsia="Arial" w:hAnsi="Arial" w:cs="Arial"/>
          <w:b/>
          <w:bCs/>
          <w:sz w:val="22"/>
          <w:szCs w:val="22"/>
        </w:rPr>
        <w:t>Pakiet nr 7</w:t>
      </w:r>
      <w:r w:rsidR="00807F52">
        <w:rPr>
          <w:rFonts w:ascii="Arial" w:eastAsia="Arial" w:hAnsi="Arial" w:cs="Arial"/>
          <w:b/>
          <w:bCs/>
          <w:sz w:val="22"/>
          <w:szCs w:val="22"/>
        </w:rPr>
        <w:tab/>
      </w:r>
      <w:r w:rsidR="00807F52">
        <w:rPr>
          <w:rFonts w:ascii="Arial" w:eastAsia="Arial" w:hAnsi="Arial" w:cs="Arial"/>
          <w:b/>
          <w:bCs/>
          <w:sz w:val="22"/>
          <w:szCs w:val="22"/>
        </w:rPr>
        <w:tab/>
      </w:r>
      <w:r w:rsidR="00807F52">
        <w:rPr>
          <w:rFonts w:ascii="Arial" w:eastAsia="Arial" w:hAnsi="Arial" w:cs="Arial"/>
          <w:b/>
          <w:bCs/>
          <w:sz w:val="22"/>
          <w:szCs w:val="22"/>
        </w:rPr>
        <w:tab/>
      </w:r>
      <w:r w:rsidR="00807F52">
        <w:rPr>
          <w:rFonts w:ascii="Arial" w:eastAsia="Arial" w:hAnsi="Arial" w:cs="Arial"/>
          <w:b/>
          <w:bCs/>
          <w:sz w:val="22"/>
          <w:szCs w:val="22"/>
        </w:rPr>
        <w:tab/>
      </w:r>
      <w:r w:rsidR="00807F52">
        <w:rPr>
          <w:rFonts w:ascii="Arial" w:eastAsia="Arial" w:hAnsi="Arial" w:cs="Arial"/>
          <w:b/>
          <w:bCs/>
          <w:sz w:val="22"/>
          <w:szCs w:val="22"/>
        </w:rPr>
        <w:tab/>
      </w:r>
      <w:r w:rsidR="00807F52">
        <w:rPr>
          <w:rFonts w:ascii="Arial" w:eastAsia="Arial" w:hAnsi="Arial" w:cs="Arial"/>
          <w:b/>
          <w:bCs/>
          <w:sz w:val="22"/>
          <w:szCs w:val="22"/>
        </w:rPr>
        <w:tab/>
      </w:r>
      <w:r w:rsidR="00807F52">
        <w:rPr>
          <w:rFonts w:ascii="Arial" w:eastAsia="Arial" w:hAnsi="Arial" w:cs="Arial"/>
          <w:b/>
          <w:bCs/>
          <w:sz w:val="22"/>
          <w:szCs w:val="22"/>
        </w:rPr>
        <w:tab/>
      </w:r>
      <w:r w:rsidR="00807F52">
        <w:rPr>
          <w:rFonts w:ascii="Arial" w:eastAsia="Arial" w:hAnsi="Arial" w:cs="Arial"/>
          <w:b/>
          <w:bCs/>
          <w:sz w:val="22"/>
          <w:szCs w:val="22"/>
        </w:rPr>
        <w:tab/>
      </w:r>
      <w:r w:rsidR="00807F52" w:rsidRPr="006D7EE0">
        <w:rPr>
          <w:rFonts w:ascii="Arial" w:eastAsia="Arial" w:hAnsi="Arial" w:cs="Arial"/>
          <w:b/>
          <w:bCs/>
          <w:color w:val="FF0000"/>
          <w:sz w:val="22"/>
          <w:szCs w:val="22"/>
          <w:highlight w:val="yellow"/>
        </w:rPr>
        <w:t>ZMIANA I 2018-04-27</w:t>
      </w:r>
    </w:p>
    <w:p w:rsidR="007E6B96" w:rsidRPr="008B6D10" w:rsidRDefault="007E6B96" w:rsidP="007E6B96">
      <w:pPr>
        <w:rPr>
          <w:rFonts w:ascii="Arial" w:hAnsi="Arial" w:cs="Arial"/>
          <w:sz w:val="22"/>
          <w:szCs w:val="22"/>
        </w:rPr>
      </w:pPr>
      <w:r w:rsidRPr="008B6D10">
        <w:rPr>
          <w:rFonts w:ascii="Arial" w:eastAsia="Arial" w:hAnsi="Arial" w:cs="Arial"/>
          <w:b/>
          <w:bCs/>
          <w:sz w:val="22"/>
          <w:szCs w:val="22"/>
          <w:u w:val="single"/>
        </w:rPr>
        <w:t>Zamawiający dopuszcza rozwiązania równoważne w przypadkach określających dany parametr przedmiotu zamówienia przez odniesienie, m.in., do norm, europejskich ocen technicznych, aprobat, specyfikacji technicznych i systemów referencji technicznych, o których mowa w art. 30 ust. 1 pkt 2 i ust. 3 PZP.</w:t>
      </w:r>
    </w:p>
    <w:p w:rsidR="007E6B96" w:rsidRPr="008B6D10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</w:p>
    <w:p w:rsidR="007E6B96" w:rsidRPr="008B6D10" w:rsidRDefault="007E6B96" w:rsidP="007E6B96">
      <w:pPr>
        <w:rPr>
          <w:rFonts w:ascii="Arial" w:hAnsi="Arial" w:cs="Arial"/>
          <w:sz w:val="22"/>
          <w:szCs w:val="22"/>
        </w:rPr>
      </w:pPr>
      <w:r w:rsidRPr="008B6D10">
        <w:rPr>
          <w:rFonts w:ascii="Arial" w:eastAsia="Arial" w:hAnsi="Arial" w:cs="Arial"/>
          <w:b/>
          <w:bCs/>
          <w:sz w:val="22"/>
          <w:szCs w:val="22"/>
        </w:rPr>
        <w:t xml:space="preserve">Przedmiot zamówienia – fabrycznie nowy </w:t>
      </w:r>
    </w:p>
    <w:p w:rsidR="007E6B96" w:rsidRPr="008B6D10" w:rsidRDefault="007E6B96" w:rsidP="007E6B96">
      <w:pPr>
        <w:rPr>
          <w:rFonts w:ascii="Arial" w:hAnsi="Arial" w:cs="Arial"/>
          <w:sz w:val="22"/>
          <w:szCs w:val="22"/>
        </w:rPr>
      </w:pPr>
      <w:r w:rsidRPr="008B6D10">
        <w:rPr>
          <w:rFonts w:ascii="Arial" w:eastAsia="Arial" w:hAnsi="Arial" w:cs="Arial"/>
          <w:sz w:val="22"/>
          <w:szCs w:val="22"/>
        </w:rPr>
        <w:t>Wykonawca zobowiązany jest na swój koszt zabezpieczyć całą dostawę i ponosi z tego tytułu pełną odpowiedzialność do momentu odebrania przedmiotu umowy przez Personel Zamawiającego.</w:t>
      </w:r>
    </w:p>
    <w:p w:rsidR="006362B0" w:rsidRPr="008B6D10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  <w:r w:rsidRPr="008B6D10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7E6B96" w:rsidRPr="008B6D10" w:rsidRDefault="006362B0" w:rsidP="007E6B96">
      <w:pPr>
        <w:rPr>
          <w:rFonts w:ascii="Arial" w:hAnsi="Arial" w:cs="Arial"/>
          <w:sz w:val="22"/>
          <w:szCs w:val="22"/>
        </w:rPr>
      </w:pPr>
      <w:r w:rsidRPr="008B6D10">
        <w:rPr>
          <w:rFonts w:ascii="Arial" w:eastAsia="Arial" w:hAnsi="Arial" w:cs="Arial"/>
          <w:b/>
          <w:bCs/>
          <w:sz w:val="22"/>
          <w:szCs w:val="22"/>
        </w:rPr>
        <w:t>Pozycja 1</w:t>
      </w:r>
    </w:p>
    <w:p w:rsidR="000808DE" w:rsidRPr="008B6D10" w:rsidRDefault="000808DE" w:rsidP="000808DE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41156A" w:rsidRPr="008B6D10" w:rsidRDefault="0041156A" w:rsidP="0041156A">
      <w:pPr>
        <w:rPr>
          <w:rFonts w:ascii="Arial" w:hAnsi="Arial" w:cs="Arial"/>
          <w:b/>
          <w:sz w:val="22"/>
          <w:szCs w:val="22"/>
        </w:rPr>
      </w:pPr>
      <w:r w:rsidRPr="008B6D10">
        <w:rPr>
          <w:rFonts w:ascii="Arial" w:hAnsi="Arial" w:cs="Arial"/>
          <w:b/>
          <w:sz w:val="22"/>
          <w:szCs w:val="22"/>
        </w:rPr>
        <w:t>Monitor funkcji życiowych – intensywna terapia -4szt.</w:t>
      </w:r>
    </w:p>
    <w:p w:rsidR="0041156A" w:rsidRPr="008B6D10" w:rsidRDefault="0041156A" w:rsidP="0041156A">
      <w:pPr>
        <w:autoSpaceDE/>
        <w:jc w:val="both"/>
        <w:rPr>
          <w:rFonts w:ascii="Arial" w:eastAsia="Andale Sans UI" w:hAnsi="Arial" w:cs="Arial"/>
          <w:b/>
          <w:bCs/>
          <w:color w:val="FF0000"/>
          <w:spacing w:val="-4"/>
          <w:kern w:val="1"/>
          <w:sz w:val="22"/>
          <w:szCs w:val="22"/>
          <w:lang w:eastAsia="pl-PL"/>
        </w:rPr>
      </w:pPr>
    </w:p>
    <w:p w:rsidR="0041156A" w:rsidRPr="008B6D10" w:rsidRDefault="0041156A" w:rsidP="0041156A">
      <w:pPr>
        <w:autoSpaceDE/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</w:pPr>
      <w:r w:rsidRPr="008B6D10">
        <w:rPr>
          <w:rFonts w:ascii="Arial" w:eastAsia="Tahoma" w:hAnsi="Arial" w:cs="Arial"/>
          <w:b/>
          <w:bCs/>
          <w:spacing w:val="-4"/>
          <w:kern w:val="1"/>
          <w:sz w:val="22"/>
          <w:szCs w:val="22"/>
          <w:lang w:eastAsia="pl-PL"/>
        </w:rPr>
        <w:br/>
      </w:r>
    </w:p>
    <w:tbl>
      <w:tblPr>
        <w:tblW w:w="964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07"/>
        <w:gridCol w:w="1701"/>
        <w:gridCol w:w="4932"/>
      </w:tblGrid>
      <w:tr w:rsidR="0041156A" w:rsidRPr="008B6D10" w:rsidTr="006A1258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6A" w:rsidRPr="008B6D10" w:rsidRDefault="0041156A" w:rsidP="006A1258">
            <w:pPr>
              <w:keepNext/>
              <w:jc w:val="both"/>
              <w:outlineLvl w:val="4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41156A" w:rsidRPr="008B6D10" w:rsidTr="006A1258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6A" w:rsidRPr="008B6D10" w:rsidRDefault="0041156A" w:rsidP="006A1258">
            <w:pPr>
              <w:keepNext/>
              <w:jc w:val="both"/>
              <w:outlineLvl w:val="4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41156A" w:rsidRPr="008B6D10" w:rsidTr="006A1258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6A" w:rsidRPr="008B6D10" w:rsidRDefault="0041156A" w:rsidP="006A1258">
            <w:pPr>
              <w:autoSpaceDE/>
              <w:jc w:val="both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41156A" w:rsidRPr="008B6D10" w:rsidTr="006A1258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6A" w:rsidRPr="008B6D10" w:rsidRDefault="0041156A" w:rsidP="006A1258">
            <w:pPr>
              <w:autoSpaceDE/>
              <w:jc w:val="both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</w:tbl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autoSpaceDE/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8B6D10"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  <w:t>PARAMETRY GRANICZNE</w:t>
      </w:r>
    </w:p>
    <w:p w:rsidR="0041156A" w:rsidRPr="008B6D10" w:rsidRDefault="0041156A" w:rsidP="0041156A">
      <w:pPr>
        <w:autoSpaceDE/>
        <w:jc w:val="both"/>
        <w:rPr>
          <w:rFonts w:ascii="Arial" w:eastAsia="Andale Sans UI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8B6D10"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  <w:t xml:space="preserve">Niespełnienie któregokolwiek z podanych warunków będzie skutkowało odrzuceniem oferty. </w:t>
      </w:r>
      <w:r w:rsidRPr="008B6D10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>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</w:p>
    <w:p w:rsidR="00E23C38" w:rsidRPr="00E23C38" w:rsidRDefault="00E23C38" w:rsidP="00E23C38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E23C38"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 w:rsidRPr="00E23C38"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 w:rsidRPr="00E23C38"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 w:rsidRPr="00E23C38"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:rsidR="00E23C38" w:rsidRPr="00E23C38" w:rsidRDefault="00E23C38" w:rsidP="00E23C38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E23C38"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 w:rsidRPr="00E23C3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 w:rsidRPr="00E23C38"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:rsidR="0041156A" w:rsidRPr="008B6D10" w:rsidRDefault="0041156A" w:rsidP="0041156A">
      <w:pPr>
        <w:widowControl/>
        <w:autoSpaceDE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41156A" w:rsidRPr="008B6D10" w:rsidRDefault="0041156A" w:rsidP="0041156A">
      <w:pPr>
        <w:widowControl/>
        <w:autoSpaceDE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  <w:r w:rsidRPr="008B6D10">
        <w:rPr>
          <w:rFonts w:ascii="Arial" w:hAnsi="Arial" w:cs="Arial"/>
          <w:b/>
          <w:sz w:val="22"/>
          <w:szCs w:val="22"/>
          <w:u w:val="single"/>
          <w:lang w:eastAsia="zh-CN"/>
        </w:rPr>
        <w:t>Kryterium „parametry techniczne”  oceniany będzie:</w:t>
      </w: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540"/>
        <w:gridCol w:w="1260"/>
        <w:gridCol w:w="2436"/>
        <w:gridCol w:w="2424"/>
      </w:tblGrid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Opis parametru</w:t>
            </w:r>
          </w:p>
        </w:tc>
        <w:tc>
          <w:tcPr>
            <w:tcW w:w="126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Parametr wymagany/ wartość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424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CE (podać nr certyfikatu)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Wymagania ogólne systemu monitorowania,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Monitor modułowy. Dotyczy sprzętu i oprogramowania. Wszystkie moduły przenoszone między monitorami w sposób zapewniający automatyczną zmianę konfiguracji, bez zakłócania pracy monitora.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System monitorowania zapewniający nieprzerwane i jednoczesne monitorowanie wszystkich wymaganych parametrów (zapisy dynamiczne i trendy) pacjenta na stanowisku i w czasie przewożenia pacjenta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System pozwala stosować ten sam monitor na Sali operacyjnej, OIOM i w innych aplikacjach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Hlk505597816"/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Niska masa monitora lub części monitora zabieranej z pacjentem (zapewniająca ciągłość monitorowania), ułatwiająca przenoszenie, do </w:t>
            </w:r>
            <w:r w:rsidR="008B6D10"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kg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8B6D10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&lt; 7kg-5 pkt; 7-10</w:t>
            </w:r>
            <w:r w:rsidR="007628B9"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kg -0 pkt.</w:t>
            </w:r>
          </w:p>
        </w:tc>
      </w:tr>
      <w:bookmarkEnd w:id="0"/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Ekran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Monitory zapewniające wyświetlanie danych na kolorowym ekranie LCD TFT wysokiej jakości o przekątnej przynajmniej 12,2”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Konfigurowany ekran; pamięć min. 5 ekranów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Liczba krzywych dynamiczn</w:t>
            </w:r>
            <w:r w:rsidR="007628B9"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ych na ekranie, przynajmniej 6.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Możliwość rozbudowy o jednoczesne wyświetlanie większej liczby krzywych dynamicznych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Możliwość zatrzymania i szczegółowej analizy na ekranie (pomiary w pionie i w poziomie przy pomocy przesuwanych kursorów) wybranych krzywych dynamicznych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Możliwość rozbudowy w przyszłości o wyświetlanie i przekazywanie do systemu zbierania danych informacji z innych urządzeń (np. respirator)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Zasilanie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Sieciowe 230V 50 </w:t>
            </w:r>
            <w:proofErr w:type="spellStart"/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Hz</w:t>
            </w:r>
            <w:proofErr w:type="spellEnd"/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akumulatorowe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Zapewnienie ciągłości monitorowania danych pacjenta przy zasilaniu z wewnętrznego akumulatora przynajmniej 3 godziny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Praca w sieci przesyłania danych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Monitor wyposażony w oprogramowanie i elementy niezbędne do połączenia z siecią przesyłania danych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Monitor przystosowany do „podglądu” innych monitorów i sygnalizacji alarmów występujących w innych monitorach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System monitorowania może współpracować z centralą pielęgniarską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Mocowanie monitora</w:t>
            </w: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Bezpieczne i wygodne zamocowanie zestawu na stanowisku.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Zastosowanie stacji dokującej, umożliwiającej łatwe odłączenie i podłączenie monitora lub części systemu monitorującego, zapewniającej ciągłość zapisu danych pacjenta w czasie transportu, a także zasilanie sieciowe.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FD043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0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Mierzone parametry, moduły pomiarowe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EKG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Monitorowanie 3 i jednocześnie 7 </w:t>
            </w:r>
            <w:proofErr w:type="spellStart"/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odprowadzeń</w:t>
            </w:r>
            <w:proofErr w:type="spellEnd"/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Wieloodprowadzeniowa</w:t>
            </w:r>
            <w:proofErr w:type="spellEnd"/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analiza EKG do zliczania częstości akcji serca i do analizy arytmii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 komplecie przewód EKG do 3 odprowadzenia na każdy monitor oraz przewód 5 </w:t>
            </w:r>
            <w:proofErr w:type="spellStart"/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odpowadzeniowy</w:t>
            </w:r>
            <w:proofErr w:type="spellEnd"/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– 2 szt. na wszystkie monitory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Dokładność pomiaru częstości akcji serca przynajmniej 1 %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bookmarkStart w:id="1" w:name="_Hlk505597946"/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Monitorowanie arytmii </w:t>
            </w:r>
            <w:bookmarkEnd w:id="1"/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Monitorowanie arytmii – podstawowe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2" w:name="_Hlk505597956"/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Możliwość rozbudowy o pełne monitorowanie arytmii, wg. przynajmniej 10 definicji arytmii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bookmarkEnd w:id="2"/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System umożliwia wykorzystanie modułu pełnej analizy arytmii w każdym oferowanym monitorze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Monitorowanie odchylenia ST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pStyle w:val="Nagwek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Możliwość rozbudowy o monitorowanie ST jednocześnie przynajmniej w 3 monitorowanych </w:t>
            </w:r>
            <w:proofErr w:type="spellStart"/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odprowadzeniach</w:t>
            </w:r>
            <w:proofErr w:type="spellEnd"/>
            <w:r w:rsidRPr="008B6D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EKG z zakresem min. -/+15 mm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Pomiar oddechu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Pomiar metodą impedancyjną, wyświetlane wartości cyfrowe i fala oddechu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Sygnalizacja i możliwość wyboru odprowadzenia użytego do pomiaru oddechu w celu dopasowania do różnych sposobów oddychania, przynajmniej szczytami płuc, i torem brzusznym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Dokładność pomiaru częstości oddechów przynajmniej +/1 oddech na minutę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Pomiar saturacji (SPO</w:t>
            </w: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Wyświetlane wartości cyfrowe saturacji tętna i krzywa </w:t>
            </w:r>
            <w:proofErr w:type="spellStart"/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pletyzmograficzna</w:t>
            </w:r>
            <w:proofErr w:type="spellEnd"/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W komplecie przewód interfejsowy i standardowy czujnik na palec – 4 szt. na każdy monitor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Nieinwazyjny pomiar ciśnienia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Pomiar na żądanie, automatyczny co określony czas, ciągłe pomiary przez określony czas, </w:t>
            </w:r>
            <w:proofErr w:type="spellStart"/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staza</w:t>
            </w:r>
            <w:proofErr w:type="spellEnd"/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Zakres odstępów czasowych automatycznych pomiarów do min. 4 godziny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komplecie przewód i zestaw mankietów dla dorosłych, 3 różne rozmiary, mankiety pomiarowe bez lateksu po 4 </w:t>
            </w:r>
            <w:proofErr w:type="spellStart"/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szt</w:t>
            </w:r>
            <w:proofErr w:type="spellEnd"/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 każdego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rozmiaru + dodatkowo 2 mankiety w różnych rozmiarach (średni i  średnio-duży) na każdy monitor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Dokładność statyczna pomiaru przynajmniej +/- 10 mmHg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Pomiar temperatury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Możliwość uzyskania pomiaru w dwóch torach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W komplecie czujnik temperatury: powierzchniowy i skóry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Dokładność pomiaru temperatury przynajmniej +/- 0,1°C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Dodatkowo 2 szt. modułu do nieinwazyjnego pomiaru temperatury głębokiej za pomocą czujnika mocowanego na czole pacjenta wraz z zestawem min. 100 elektrod pomiarowych na każdy moduł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Inwazyjny pomiaru ciśnienia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Przynajmniej 2 tory pomiarowe z możliwością rozbudowy w przyszłości do 8 torów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Możliwość pomiaru i wpisania nazw różnych ciśnień, w tym ciśnienia śródczaszkowego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Dokładność pomiaru ciśnienia przynajmniej +/- 1 mmHg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System umożliwia wykorzystane modułu pomiaru ciśnienia w każdym oferowanym monitorze – przygotowanie pod przetworniki Argon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Pomiar etCO2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Pomiar u pacjentów zaintubowanych – na każdy oferowany monitor wraz z zestawem odpowiednich akcesoriów pomiarowych, a także 2 dodatkowe moduły dla pacjentów zaintubowanych i niezaintubowanych z zestawem akcesoriów pomiarowych dla pacjentów zaintubowanych i niezaintubowanych – min. 10 szt.  na oferowany moduł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Możliwość wyboru jednostek CO2: mmHg, </w:t>
            </w:r>
            <w:proofErr w:type="spellStart"/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KPa</w:t>
            </w:r>
            <w:proofErr w:type="spellEnd"/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, %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Dokładność pomiaru CO2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przynajmniej +/- 2 mmHg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TAK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Możliwość rozbudowy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rzut minutowy serca metodą </w:t>
            </w:r>
            <w:proofErr w:type="spellStart"/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termodlucji</w:t>
            </w:r>
            <w:proofErr w:type="spellEnd"/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PiCCO</w:t>
            </w:r>
            <w:proofErr w:type="spellEnd"/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, BIS, NMT, pomiar gazów anestetycznych, EEG</w:t>
            </w:r>
          </w:p>
        </w:tc>
        <w:tc>
          <w:tcPr>
            <w:tcW w:w="1260" w:type="dxa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Kalkulator dawek leków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Układy alarmowe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Alarmy o różnych poziomach ważności, opisać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rPr>
          <w:trHeight w:val="1261"/>
        </w:trPr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Ustawianie granic alarmowych wszystkich parametrów ręczne i automatyczne na podstawie bieżących wartości parametrów</w:t>
            </w:r>
          </w:p>
          <w:p w:rsidR="0041156A" w:rsidRPr="008B6D10" w:rsidRDefault="0041156A" w:rsidP="006A1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Pamięć alarmów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Trendy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Przynajmniej 24 godzinne trendy wszystkich mierzonych parametrów, w postaci tabel i wykresów mierzone przez każdy monitor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Rozdzielczość trendów 1 minuta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Kompatybilność </w:t>
            </w:r>
            <w:r w:rsidR="000A1C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monitorów oraz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akcesoriów pomiarowych z monitorami </w:t>
            </w:r>
            <w:proofErr w:type="spellStart"/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Infity</w:t>
            </w:r>
            <w:proofErr w:type="spellEnd"/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Delta będącymi na wyposażeniu oddziału</w:t>
            </w:r>
          </w:p>
        </w:tc>
        <w:tc>
          <w:tcPr>
            <w:tcW w:w="1260" w:type="dxa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Podwójne moduły do każdego oferowanego monitora (jeśli wymagany do pomiaru) do podpięcia EKG, temp. i SpO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Monitor współpracujący z centralą w systemie </w:t>
            </w:r>
            <w:proofErr w:type="spellStart"/>
            <w:r w:rsidRPr="008B6D1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Infinity</w:t>
            </w:r>
            <w:proofErr w:type="spellEnd"/>
          </w:p>
        </w:tc>
        <w:tc>
          <w:tcPr>
            <w:tcW w:w="1260" w:type="dxa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Konwekcyjne chłodzenie ekranu monitora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8B6D10">
        <w:tc>
          <w:tcPr>
            <w:tcW w:w="600" w:type="dxa"/>
          </w:tcPr>
          <w:p w:rsidR="0041156A" w:rsidRPr="008B6D10" w:rsidRDefault="0041156A" w:rsidP="006A1258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suppressAutoHyphens w:val="0"/>
              <w:autoSpaceDE/>
              <w:ind w:left="290" w:hanging="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Osiem sztuk ramion do zamontowania monitora na rurze.  </w:t>
            </w:r>
          </w:p>
        </w:tc>
        <w:tc>
          <w:tcPr>
            <w:tcW w:w="1260" w:type="dxa"/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436" w:type="dxa"/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23C38" w:rsidRDefault="00E23C38" w:rsidP="00FD0430">
      <w:pPr>
        <w:ind w:firstLine="142"/>
        <w:rPr>
          <w:rFonts w:ascii="Arial" w:hAnsi="Arial" w:cs="Arial"/>
          <w:sz w:val="22"/>
          <w:szCs w:val="22"/>
        </w:rPr>
      </w:pPr>
    </w:p>
    <w:p w:rsidR="00E23C38" w:rsidRDefault="00E23C38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D0430" w:rsidRDefault="00FD0430" w:rsidP="00FD0430">
      <w:pPr>
        <w:ind w:firstLine="142"/>
        <w:rPr>
          <w:rFonts w:ascii="Arial" w:hAnsi="Arial" w:cs="Arial"/>
          <w:sz w:val="22"/>
          <w:szCs w:val="22"/>
        </w:rPr>
      </w:pPr>
    </w:p>
    <w:p w:rsidR="00FD0430" w:rsidRPr="008B6D10" w:rsidRDefault="00FD0430" w:rsidP="00FD0430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 w:rsidRPr="008B6D10">
        <w:rPr>
          <w:rFonts w:ascii="Arial" w:hAnsi="Arial" w:cs="Arial"/>
          <w:sz w:val="22"/>
          <w:szCs w:val="22"/>
        </w:rPr>
        <w:t>product</w:t>
      </w:r>
      <w:proofErr w:type="spellEnd"/>
      <w:r w:rsidRPr="008B6D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6D10">
        <w:rPr>
          <w:rFonts w:ascii="Arial" w:hAnsi="Arial" w:cs="Arial"/>
          <w:sz w:val="22"/>
          <w:szCs w:val="22"/>
        </w:rPr>
        <w:t>date</w:t>
      </w:r>
      <w:proofErr w:type="spellEnd"/>
      <w:r w:rsidRPr="008B6D10"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:rsidR="00FD0430" w:rsidRPr="008B6D10" w:rsidRDefault="00FD0430" w:rsidP="00FD0430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Wszystkie dane/parametry z tabeli technicznej muszą znajdować swoje potwierdzenie w danych produktowych producenta. Zamawiający zastrzega sobie prawo do sprawdzenia parametrów granicznych i/lub ocenianych w czasie prezentacji aparatu przed podpisaniem ewentualnego kontraktu.</w:t>
      </w:r>
    </w:p>
    <w:p w:rsidR="00FD0430" w:rsidRPr="008B6D10" w:rsidRDefault="00FD0430" w:rsidP="00FD0430">
      <w:pPr>
        <w:ind w:firstLine="142"/>
        <w:rPr>
          <w:rFonts w:ascii="Arial" w:hAnsi="Arial" w:cs="Arial"/>
          <w:sz w:val="22"/>
          <w:szCs w:val="22"/>
        </w:rPr>
      </w:pPr>
    </w:p>
    <w:p w:rsidR="00FD0430" w:rsidRPr="008B6D10" w:rsidRDefault="00FD0430" w:rsidP="00FD0430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FD0430" w:rsidRPr="008B6D10" w:rsidRDefault="00FD0430" w:rsidP="00FD0430">
      <w:pPr>
        <w:ind w:firstLine="142"/>
        <w:rPr>
          <w:rFonts w:ascii="Arial" w:hAnsi="Arial" w:cs="Arial"/>
          <w:sz w:val="22"/>
          <w:szCs w:val="22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FD0430" w:rsidRPr="008B6D10" w:rsidTr="00FD0430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430" w:rsidRPr="008B6D10" w:rsidRDefault="00FD0430" w:rsidP="00FD0430">
            <w:pPr>
              <w:ind w:firstLine="142"/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sz w:val="22"/>
                <w:szCs w:val="22"/>
              </w:rPr>
              <w:t>Materiały eksploatacyjne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niezbędne do pracy z powyższym sprzętem proszę wymienić i wskazać (rozmiar, nr katalogowy, sposób konfekcjonowania, jednostkowe ceny netto i brutto)</w:t>
            </w:r>
            <w:r w:rsidRPr="008B6D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6D10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FD0430" w:rsidRPr="008B6D10" w:rsidRDefault="00FD0430" w:rsidP="00FD0430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  <w:p w:rsidR="00FD0430" w:rsidRPr="008B6D10" w:rsidRDefault="00FD0430" w:rsidP="00FD0430">
            <w:pPr>
              <w:ind w:firstLine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JEŻELI DOTYCZY:</w:t>
            </w:r>
          </w:p>
        </w:tc>
      </w:tr>
      <w:tr w:rsidR="00FD0430" w:rsidRPr="008B6D10" w:rsidTr="00FD0430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D0430" w:rsidRPr="008B6D10" w:rsidRDefault="00FD0430" w:rsidP="00FD0430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430" w:rsidRPr="008B6D10" w:rsidRDefault="00FD0430" w:rsidP="00FD0430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430" w:rsidRPr="008B6D10" w:rsidTr="00FD0430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0430" w:rsidRPr="008B6D10" w:rsidRDefault="00FD0430" w:rsidP="00FD0430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30" w:rsidRPr="008B6D10" w:rsidRDefault="00FD0430" w:rsidP="00FD0430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430" w:rsidRPr="008B6D10" w:rsidTr="00FD0430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0430" w:rsidRPr="008B6D10" w:rsidRDefault="00FD0430" w:rsidP="00FD0430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430" w:rsidRPr="008B6D10" w:rsidRDefault="00FD0430" w:rsidP="00FD0430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430" w:rsidRPr="008B6D10" w:rsidRDefault="00FD0430" w:rsidP="00FD0430">
      <w:pPr>
        <w:ind w:firstLine="142"/>
        <w:rPr>
          <w:rFonts w:ascii="Arial" w:hAnsi="Arial" w:cs="Arial"/>
          <w:sz w:val="22"/>
          <w:szCs w:val="22"/>
        </w:rPr>
      </w:pPr>
    </w:p>
    <w:p w:rsidR="00FD0430" w:rsidRPr="008B6D10" w:rsidRDefault="00FD0430" w:rsidP="00FD0430">
      <w:pPr>
        <w:ind w:firstLine="142"/>
        <w:rPr>
          <w:rFonts w:ascii="Arial" w:hAnsi="Arial" w:cs="Arial"/>
          <w:sz w:val="22"/>
          <w:szCs w:val="22"/>
        </w:rPr>
      </w:pPr>
    </w:p>
    <w:p w:rsidR="00FD0430" w:rsidRPr="008B6D10" w:rsidRDefault="00FD0430" w:rsidP="00FD0430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______________________</w:t>
      </w:r>
    </w:p>
    <w:p w:rsidR="00FD0430" w:rsidRDefault="00FD0430" w:rsidP="00FD0430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(Podpis i pieczęć Wykonawcy)</w:t>
      </w:r>
    </w:p>
    <w:p w:rsidR="00FD0430" w:rsidRDefault="00FD0430" w:rsidP="00FD0430">
      <w:pPr>
        <w:ind w:firstLine="142"/>
        <w:rPr>
          <w:rFonts w:ascii="Arial" w:hAnsi="Arial" w:cs="Arial"/>
          <w:sz w:val="22"/>
          <w:szCs w:val="22"/>
        </w:rPr>
      </w:pPr>
    </w:p>
    <w:p w:rsidR="00E23C38" w:rsidRDefault="00E23C38">
      <w:pPr>
        <w:widowControl/>
        <w:suppressAutoHyphens w:val="0"/>
        <w:autoSpaceDE/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41156A" w:rsidRPr="008B6D10" w:rsidRDefault="0041156A" w:rsidP="0041156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3" w:name="_Hlk511211770"/>
      <w:r w:rsidRPr="008B6D10">
        <w:rPr>
          <w:rFonts w:ascii="Arial" w:hAnsi="Arial" w:cs="Arial"/>
          <w:b/>
          <w:bCs/>
          <w:color w:val="000000" w:themeColor="text1"/>
          <w:sz w:val="22"/>
          <w:szCs w:val="22"/>
        </w:rPr>
        <w:t>WARUNKI GWARANCJI I SERWISU OFEROWANEGO SPRZĘTU .</w:t>
      </w:r>
    </w:p>
    <w:p w:rsidR="0041156A" w:rsidRPr="008B6D10" w:rsidRDefault="0041156A" w:rsidP="0041156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956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18"/>
      </w:tblGrid>
      <w:tr w:rsidR="0041156A" w:rsidRPr="008B6D10" w:rsidTr="006A1258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Monitor funkcji życiowych – intensywna terapia </w:t>
            </w:r>
            <w:r w:rsidR="00FD04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4szt.</w:t>
            </w:r>
          </w:p>
        </w:tc>
        <w:tc>
          <w:tcPr>
            <w:tcW w:w="1985" w:type="dxa"/>
            <w:shd w:val="clear" w:color="auto" w:fill="B4C6E7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Warunek graniczny</w:t>
            </w:r>
          </w:p>
        </w:tc>
        <w:tc>
          <w:tcPr>
            <w:tcW w:w="3118" w:type="dxa"/>
            <w:shd w:val="clear" w:color="auto" w:fill="B4C6E7"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Wartość oferowana</w:t>
            </w:r>
          </w:p>
        </w:tc>
      </w:tr>
      <w:tr w:rsidR="0041156A" w:rsidRPr="00A76609" w:rsidTr="006A1258">
        <w:trPr>
          <w:trHeight w:val="810"/>
        </w:trPr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Okres gwarancji na urządzenie 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min. 24 miesiące, 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podać za każde kolejne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6 </w:t>
            </w:r>
            <w:proofErr w:type="spellStart"/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mcy</w:t>
            </w:r>
            <w:proofErr w:type="spellEnd"/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–dodatkowe 5 pkt. (Maksymalnie 20 pkt.)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rPr>
          <w:trHeight w:val="1658"/>
        </w:trPr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Pełna gwarancyjna obsługa serwisowa napraw (wraz z kosztem dojazdu, części zamiennych i robocizny), jeden bezpłatny przegląd w ciągu roku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(w ostatnim miesiącu obowiązywania gwarancji)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itp</w:t>
            </w:r>
            <w:proofErr w:type="spellEnd"/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rPr>
          <w:trHeight w:val="83"/>
        </w:trPr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48 h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&lt;=3 dni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przypadku awarii naprawa w siedzibie Zamawiającego; w przypadku konieczności dokonania naprawy w warsztacie serwisowym, Wykonawca ponosi wszelkie koszty transportu i zapewnia urządzenie zastępcze na czas trwania naprawy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dostarczone do 48h od momentu zgłoszenia awarii.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Minimalna liczba napraw powodująca wymianę podzespołu/urządzenia na nowy: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a) 3 naprawy tego samego elementu (podzespołu) – uprawniają do wymiany podzespołu na nowy  lub   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8 lat od daty dostawy 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&lt;=14 dni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1" w:type="dxa"/>
            <w:vAlign w:val="center"/>
          </w:tcPr>
          <w:p w:rsidR="0041156A" w:rsidRPr="00807F52" w:rsidRDefault="000E0FDE" w:rsidP="006A1258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Po uruchomieniu urządzenia a przed oddaniem do eksploatacji dostarczyć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PROTOKÓŁ BEZPIECZEŃSTWA ELEKTRYCZNEGO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sprzętu zgodny 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br/>
              <w:t>z normą PN-EN 62353</w:t>
            </w:r>
            <w:r w:rsidRPr="00807F52">
              <w:rPr>
                <w:rFonts w:ascii="Arial" w:eastAsia="Arial" w:hAnsi="Arial" w:cs="Arial"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</w:t>
            </w:r>
            <w:r w:rsidRPr="00807F52">
              <w:rPr>
                <w:rFonts w:ascii="Arial" w:eastAsia="Tahoma" w:hAnsi="Arial" w:cs="Arial"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lub równoważnym pod kątem bezpieczeństwa elektrycznego. 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W przypadku gdy sprzęt nie podlega wymaganiom normy PN-EN 62353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:rsidR="0041156A" w:rsidRPr="00807F52" w:rsidRDefault="000E0FDE" w:rsidP="006A1258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18" w:type="dxa"/>
            <w:vAlign w:val="center"/>
          </w:tcPr>
          <w:p w:rsidR="0041156A" w:rsidRPr="000E0FDE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Serwis gwarancyjny na terenie Polski – wskazać przeznaczony dla zamawiającego punkt napraw i przeglądów gwarancyjnych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Świadectwo autoryzacji serwisu potwierdzone przez producenta urządzenia.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na wezwanie Zamawiającego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Najbliższy dla zamawiającego pogwarancyjny serwis na terenie krajów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Podać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891" w:type="dxa"/>
            <w:vAlign w:val="center"/>
          </w:tcPr>
          <w:p w:rsidR="000E0FDE" w:rsidRPr="00807F52" w:rsidRDefault="000E0FDE" w:rsidP="000E0FDE">
            <w:pPr>
              <w:autoSpaceDE/>
              <w:autoSpaceDN w:val="0"/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HARMONOGRAM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zawierający m.in. terminy, częstotliwość  i zakres czynności do wykonania </w:t>
            </w:r>
          </w:p>
          <w:p w:rsidR="0041156A" w:rsidRPr="00807F52" w:rsidRDefault="000E0FDE" w:rsidP="000E0FDE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lub załączyć do oferty pisemne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OŚWIADCZENIE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:rsidR="000E0FDE" w:rsidRPr="00807F52" w:rsidRDefault="000E0FDE" w:rsidP="000E0FDE">
            <w:pPr>
              <w:autoSpaceDE/>
              <w:autoSpaceDN w:val="0"/>
              <w:jc w:val="center"/>
              <w:rPr>
                <w:rFonts w:ascii="Arial" w:eastAsia="Tahoma" w:hAnsi="Arial" w:cs="Arial"/>
                <w:b/>
                <w:color w:val="FF0000"/>
                <w:kern w:val="2"/>
                <w:sz w:val="22"/>
                <w:szCs w:val="22"/>
                <w:highlight w:val="yellow"/>
                <w:lang w:eastAsia="pl-PL"/>
              </w:rPr>
            </w:pPr>
            <w:r w:rsidRPr="00807F52">
              <w:rPr>
                <w:rFonts w:ascii="Arial" w:eastAsia="Tahoma" w:hAnsi="Arial" w:cs="Arial"/>
                <w:b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Informacja, który z dokumentów (Harmonogram  lub oświadczenie )</w:t>
            </w:r>
          </w:p>
          <w:p w:rsidR="0041156A" w:rsidRPr="00807F52" w:rsidRDefault="000E0FDE" w:rsidP="000E0FDE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b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na wezwanie Zamawiającego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891" w:type="dxa"/>
            <w:vAlign w:val="center"/>
          </w:tcPr>
          <w:p w:rsidR="0041156A" w:rsidRPr="00807F52" w:rsidRDefault="000E0FDE" w:rsidP="006A1258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807F52">
              <w:rPr>
                <w:rFonts w:ascii="Arial" w:eastAsia="Tahoma" w:hAnsi="Arial" w:cs="Arial"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lub równoważnym pod kątem bezpieczeństwa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</w:t>
            </w:r>
            <w:r w:rsidRPr="00807F52">
              <w:rPr>
                <w:rFonts w:ascii="Arial" w:eastAsia="Tahoma" w:hAnsi="Arial" w:cs="Arial"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elektrycznego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z uwzględnieniem wymagań producenta – wypełnić załącznik w/g wzoru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KARTA KONTROLI</w:t>
            </w:r>
          </w:p>
        </w:tc>
        <w:tc>
          <w:tcPr>
            <w:tcW w:w="1985" w:type="dxa"/>
            <w:vAlign w:val="center"/>
          </w:tcPr>
          <w:p w:rsidR="000E0FDE" w:rsidRPr="00807F52" w:rsidRDefault="000E0FDE" w:rsidP="000E0FDE">
            <w:pPr>
              <w:autoSpaceDE/>
              <w:autoSpaceDN w:val="0"/>
              <w:jc w:val="center"/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Informacja, który z dokumentów (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KARTA KONTROLI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, dokumentacja techniczna)</w:t>
            </w:r>
          </w:p>
          <w:p w:rsidR="0041156A" w:rsidRPr="00807F52" w:rsidRDefault="000E0FDE" w:rsidP="000E0FDE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b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na wezwanie Zamawiającego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18.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1" w:type="dxa"/>
            <w:vAlign w:val="center"/>
          </w:tcPr>
          <w:p w:rsidR="0041156A" w:rsidRPr="00807F52" w:rsidRDefault="000E0FDE" w:rsidP="006A1258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807F52">
              <w:rPr>
                <w:rFonts w:ascii="Arial" w:eastAsia="Tahoma" w:hAnsi="Arial" w:cs="Arial"/>
                <w:b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na wezwanie Zamawiającego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HARMONOGRAM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SZKOLENIE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w tym zakresie wraz z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WYDANIEM IMIENNEGO CERTYFIKATU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:rsidR="000E0FDE" w:rsidRPr="00807F52" w:rsidRDefault="000E0FDE" w:rsidP="000E0FDE">
            <w:pPr>
              <w:autoSpaceDE/>
              <w:autoSpaceDN w:val="0"/>
              <w:jc w:val="center"/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</w:pP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Informacja, który z dokumentów (HARMONOGRAM lub OŚWIADCZENIE)</w:t>
            </w:r>
          </w:p>
          <w:p w:rsidR="0041156A" w:rsidRPr="00807F52" w:rsidRDefault="000E0FDE" w:rsidP="000E0FDE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b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na wezwanie Zamawiającego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W przypadku harmonogramu pkt. 18 w języku polskim dokumentacja serwisowo – techniczna zawierająca opis sposobu wykonania tych czynności przez służby techniczne zamawiającego – dostarczona w dniu dostawy.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Instrukcja obsługi w języku polskim – dostarczona w dniu dostawy.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A76609" w:rsidTr="006A1258">
        <w:tc>
          <w:tcPr>
            <w:tcW w:w="567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3891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Paszport techniczny (wypełniony) – dostarczony w dniu dostawy.</w:t>
            </w:r>
          </w:p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41156A" w:rsidRPr="00A76609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bookmarkEnd w:id="3"/>
    </w:tbl>
    <w:p w:rsidR="0041156A" w:rsidRPr="00A76609" w:rsidRDefault="0041156A" w:rsidP="0041156A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E23C38" w:rsidRDefault="00E23C38">
      <w:pPr>
        <w:widowControl/>
        <w:suppressAutoHyphens w:val="0"/>
        <w:autoSpaceDE/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FD0430" w:rsidRDefault="00FD0430" w:rsidP="00FD043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D0430" w:rsidRPr="00633C13" w:rsidRDefault="00FD0430" w:rsidP="00FD0430">
      <w:pPr>
        <w:jc w:val="center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  <w:t>KARTA  KONTROLI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jc w:val="both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FD0430" w:rsidRPr="00633C13" w:rsidRDefault="00FD0430" w:rsidP="00FD0430">
      <w:pPr>
        <w:jc w:val="both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u w:val="single"/>
          <w:lang w:eastAsia="pl-PL"/>
        </w:rPr>
        <w:t>Nazwa i  typ sprzętu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Klasa  ochrony 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(podać  I , II , III 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. 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Typ części aplikacyjnych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(określić i podać B , BF , CF)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     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  <w:t>(określić i podać B , BF , CF)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Test przewodu ochronnego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(podać wartość limitu  </w:t>
      </w:r>
      <w:proofErr w:type="spellStart"/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m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Ω</w:t>
      </w:r>
      <w:proofErr w:type="spellEnd"/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)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.  .  .  .   </w:t>
      </w:r>
      <w:proofErr w:type="spellStart"/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mΩ</w:t>
      </w:r>
      <w:proofErr w:type="spellEnd"/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Prąd upływu urządzenia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prądu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µA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bezpośrednia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różnicowa 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 alternatywna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Prąd upływu części aplikacyjnych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prądu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µA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)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bezpośrednia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 alternatywna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Rezystancja izolacji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MΩ)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Test funkcjonalny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(określić zalecenia  producenta co do sposobu i zakresu wykonania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)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41156A" w:rsidRPr="00A76609" w:rsidRDefault="00FD0430" w:rsidP="00FD0430">
      <w:pPr>
        <w:rPr>
          <w:rFonts w:ascii="Arial" w:hAnsi="Arial" w:cs="Arial"/>
          <w:color w:val="000000" w:themeColor="text1"/>
          <w:sz w:val="22"/>
          <w:szCs w:val="22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lastRenderedPageBreak/>
        <w:t xml:space="preserve">.  .  .  .  .  .  .  .  .  .  .  .  .  .  .  .  .  .  .  .  .  .  .  .  .  .  </w:t>
      </w:r>
      <w:r w:rsidR="0041156A" w:rsidRPr="00A76609">
        <w:rPr>
          <w:rFonts w:ascii="Arial" w:hAnsi="Arial" w:cs="Arial"/>
          <w:color w:val="000000" w:themeColor="text1"/>
          <w:sz w:val="22"/>
          <w:szCs w:val="22"/>
        </w:rPr>
        <w:t xml:space="preserve">.  .  .  .  .  .  .  .  .  .  .  .  .  .  .  .  .  .  .  .  .  .  .  .  </w:t>
      </w:r>
    </w:p>
    <w:p w:rsidR="00E23C38" w:rsidRDefault="00E23C38">
      <w:pPr>
        <w:widowControl/>
        <w:suppressAutoHyphens w:val="0"/>
        <w:autoSpaceDE/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41156A" w:rsidRPr="008B6D10" w:rsidRDefault="0041156A" w:rsidP="0041156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B6D10">
        <w:rPr>
          <w:rFonts w:ascii="Arial" w:hAnsi="Arial" w:cs="Arial"/>
          <w:b/>
          <w:color w:val="000000" w:themeColor="text1"/>
          <w:sz w:val="22"/>
          <w:szCs w:val="22"/>
        </w:rPr>
        <w:t>Pozycja 2.</w:t>
      </w:r>
    </w:p>
    <w:p w:rsidR="0041156A" w:rsidRPr="008B6D10" w:rsidRDefault="0041156A" w:rsidP="0041156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B6D10">
        <w:rPr>
          <w:rFonts w:ascii="Arial" w:hAnsi="Arial" w:cs="Arial"/>
          <w:b/>
          <w:color w:val="000000" w:themeColor="text1"/>
          <w:sz w:val="22"/>
          <w:szCs w:val="22"/>
        </w:rPr>
        <w:t>Centrala monitoringu parametrów życiowych 1szt.</w:t>
      </w:r>
    </w:p>
    <w:p w:rsidR="007B1EFD" w:rsidRPr="008B6D10" w:rsidRDefault="007B1EFD" w:rsidP="0041156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964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07"/>
        <w:gridCol w:w="1701"/>
        <w:gridCol w:w="4932"/>
      </w:tblGrid>
      <w:tr w:rsidR="007B1EFD" w:rsidRPr="008B6D10" w:rsidTr="00FD0430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B1EFD" w:rsidRPr="008B6D10" w:rsidTr="00FD0430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B1EFD" w:rsidRPr="008B6D10" w:rsidTr="00FD0430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B1EFD" w:rsidRPr="008B6D10" w:rsidTr="00FD0430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FD" w:rsidRPr="008B6D10" w:rsidRDefault="007B1EFD" w:rsidP="007B1E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B1EFD" w:rsidRPr="008B6D10" w:rsidRDefault="007B1EFD" w:rsidP="0041156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D0430" w:rsidRPr="008B6D10" w:rsidRDefault="00FD0430" w:rsidP="00FD0430">
      <w:pPr>
        <w:autoSpaceDE/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8B6D10"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  <w:t>PARAMETRY GRANICZNE</w:t>
      </w:r>
    </w:p>
    <w:p w:rsidR="00E23C38" w:rsidRPr="004F6460" w:rsidRDefault="00482B28" w:rsidP="00E23C38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8B6D10">
        <w:rPr>
          <w:rFonts w:ascii="Arial" w:hAnsi="Arial" w:cs="Arial"/>
          <w:b/>
          <w:bCs/>
          <w:color w:val="000000" w:themeColor="text1"/>
          <w:sz w:val="22"/>
          <w:szCs w:val="22"/>
        </w:rPr>
        <w:t>Niespełnienie któregokolwiek z podanych warunków będzie skutkowało odrzuceniem oferty. 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  <w:r w:rsidR="00E23C38" w:rsidRPr="00E23C3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E23C38" w:rsidRPr="004F6460"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 w:rsidR="00E23C38" w:rsidRPr="004F6460"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 w:rsidR="00E23C38" w:rsidRPr="004F6460"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 w:rsidR="00E23C38" w:rsidRPr="004F6460"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:rsidR="00E23C38" w:rsidRPr="00E23C38" w:rsidRDefault="00E23C38" w:rsidP="00E23C38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E23C38"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 w:rsidRPr="00E23C3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 w:rsidRPr="00E23C38"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:rsidR="00482B28" w:rsidRPr="008B6D10" w:rsidRDefault="00482B28" w:rsidP="00482B2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42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80" w:firstRow="0" w:lastRow="0" w:firstColumn="1" w:lastColumn="0" w:noHBand="0" w:noVBand="1"/>
      </w:tblPr>
      <w:tblGrid>
        <w:gridCol w:w="600"/>
        <w:gridCol w:w="4294"/>
        <w:gridCol w:w="1418"/>
        <w:gridCol w:w="1559"/>
        <w:gridCol w:w="2551"/>
      </w:tblGrid>
      <w:tr w:rsidR="0041156A" w:rsidRPr="008B6D10" w:rsidTr="006A125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Opis parametru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Parametr wymagany/ wartość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tr w:rsidR="0041156A" w:rsidRPr="008B6D10" w:rsidTr="006A1258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Stanowisko centralnego monitorowania pracuje w oparciu o system operacyjny Unix/Linux dla 8 stanowisk; 1 </w:t>
            </w:r>
            <w:r w:rsidRPr="008B6D1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ekran stanowiska centralnego monitorowania kolorowy, panoramiczny, płaski, wykonany w technolog</w:t>
            </w:r>
            <w:r w:rsidR="008B6D10" w:rsidRPr="008B6D1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ii LCD TFT, o przekątnej min. 20</w:t>
            </w:r>
            <w:r w:rsidRPr="008B6D1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” wraz z laserową drukarką sieciową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umożliwiająca wydruk danych ze stanowiska centralnego monitorowania oraz oferowanych monitorów pacjenta, do każdej stacji centralnego monitorowania; klawiatura i mysz w zestawie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41156A" w:rsidRPr="008B6D10" w:rsidRDefault="008B6D10" w:rsidP="006A1258">
            <w:pPr>
              <w:pStyle w:val="Domylnie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4" w:name="_Hlk505598143"/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&gt; 25’’ – 5 pkt.;  20</w:t>
            </w:r>
            <w:r w:rsidR="005C1B50"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’’ –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25”</w:t>
            </w:r>
            <w:r w:rsid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5C1B50"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0 pkt.</w:t>
            </w:r>
            <w:bookmarkEnd w:id="4"/>
          </w:p>
        </w:tc>
      </w:tr>
      <w:tr w:rsidR="0041156A" w:rsidRPr="008B6D10" w:rsidTr="006A1258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Możliwość jednoczesnego wyświetlania przynajmniej </w:t>
            </w:r>
            <w:r w:rsidRPr="008B6D10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 xml:space="preserve">2 przebiegów falowych z każdego monitora, na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ekranie podglądu wszystkich monitorów, nie tylko </w:t>
            </w:r>
            <w:r w:rsidRPr="008B6D10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</w:rPr>
              <w:t xml:space="preserve">EKG; </w:t>
            </w:r>
            <w:r w:rsidRPr="008B6D1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podgląd wszystkich parametrów i </w:t>
            </w:r>
            <w:r w:rsidRPr="008B6D1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lastRenderedPageBreak/>
              <w:t xml:space="preserve">przebiegów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falowych z wybranego monitora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ind w:right="7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41156A" w:rsidRPr="008B6D10" w:rsidRDefault="008B6D10" w:rsidP="006A1258">
            <w:pPr>
              <w:pStyle w:val="Domylnie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 – 3 przebiegi falowe z każdego monitora, na ekranie podglądu wszystkich monitorów, nie tylko EKG; podgląd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wszystkich parametrów i przebiegów falowych z wybranego monitora – 0 pkt.; &gt; 3 przebiegi falowe z każdego monitora, na ekranie podglądu wszystkich monitorów, nie tylko EKG; podgląd wszystkich parametrów i przebiegów falowych z wybranego monitora</w:t>
            </w:r>
          </w:p>
        </w:tc>
      </w:tr>
      <w:tr w:rsidR="0041156A" w:rsidRPr="008B6D10" w:rsidTr="006A1258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</w:pPr>
          </w:p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Stanowisko centralnego monitorowania umożliwia wyświetlanie parametrów, krzywych dynamicznych </w:t>
            </w:r>
          </w:p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i sygnalizowanie alarmów oferowanych respiratorów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41156A" w:rsidRPr="008B6D10" w:rsidRDefault="0041156A" w:rsidP="006A1258">
            <w:pPr>
              <w:pStyle w:val="Domylnie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Stanowisko wyposażone w pamięć trendów graficznych i tablicowych wszystkich monitorowanych parametrów dla każdego pacjenta, 96 godzin z rozdzielczością 1 minuta w całym </w:t>
            </w:r>
            <w:r w:rsidRPr="008B6D10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zakresie, z możliwością rozbudowy w przyszłości do co najmniej 120 godzin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41156A" w:rsidRPr="008B6D10" w:rsidRDefault="0041156A" w:rsidP="006A1258">
            <w:pPr>
              <w:pStyle w:val="Domylnie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jc w:val="both"/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Stanowisko wyposażone w pamięć przynajmniej 1000 zdarzeń alarmowych dla każdego pacjenta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A" w:rsidRPr="008B6D10" w:rsidRDefault="0041156A" w:rsidP="006A1258">
            <w:pPr>
              <w:pStyle w:val="Domylni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41156A" w:rsidRPr="008B6D10" w:rsidRDefault="0041156A" w:rsidP="006A1258">
            <w:pPr>
              <w:pStyle w:val="Domylnie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 w:rsidRPr="008B6D10">
        <w:rPr>
          <w:rFonts w:ascii="Arial" w:hAnsi="Arial" w:cs="Arial"/>
          <w:sz w:val="22"/>
          <w:szCs w:val="22"/>
        </w:rPr>
        <w:t>product</w:t>
      </w:r>
      <w:proofErr w:type="spellEnd"/>
      <w:r w:rsidRPr="008B6D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6D10">
        <w:rPr>
          <w:rFonts w:ascii="Arial" w:hAnsi="Arial" w:cs="Arial"/>
          <w:sz w:val="22"/>
          <w:szCs w:val="22"/>
        </w:rPr>
        <w:t>date</w:t>
      </w:r>
      <w:proofErr w:type="spellEnd"/>
      <w:r w:rsidRPr="008B6D10"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Wszystkie dane/parametry z tabeli technicznej muszą znajdować swoje potwierdzenie w danych produktowych producenta. Zamawiający zastrzega sobie prawo do sprawdzenia parametrów granicznych i/lub ocenianych w czasie prezentacji aparatu przed podpisaniem ewentualnego kontraktu.</w:t>
      </w:r>
    </w:p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41156A" w:rsidRPr="008B6D10" w:rsidTr="006A1258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ind w:firstLine="142"/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sz w:val="22"/>
                <w:szCs w:val="22"/>
              </w:rPr>
              <w:t>Materiały eksploatacyjne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niezbędne do pracy z powyższym sprzętem proszę wymienić i wskazać (rozmiar, nr katalogowy, sposób konfekcjonowania, jednostkowe ceny netto i brutto)</w:t>
            </w:r>
            <w:r w:rsidRPr="008B6D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6D10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41156A" w:rsidRPr="008B6D10" w:rsidRDefault="0041156A" w:rsidP="006A1258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  <w:p w:rsidR="0041156A" w:rsidRPr="008B6D10" w:rsidRDefault="0041156A" w:rsidP="006A1258">
            <w:pPr>
              <w:ind w:firstLine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JEŻELI DOTYCZY:</w:t>
            </w:r>
          </w:p>
        </w:tc>
      </w:tr>
      <w:tr w:rsidR="0041156A" w:rsidRPr="008B6D10" w:rsidTr="006A1258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156A" w:rsidRPr="008B6D10" w:rsidRDefault="0041156A" w:rsidP="006A1258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156A" w:rsidRPr="008B6D10" w:rsidRDefault="0041156A" w:rsidP="006A1258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56A" w:rsidRPr="008B6D10" w:rsidRDefault="0041156A" w:rsidP="006A1258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156A" w:rsidRPr="008B6D10" w:rsidRDefault="0041156A" w:rsidP="006A1258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______________________</w:t>
      </w:r>
    </w:p>
    <w:p w:rsidR="00E23C38" w:rsidRDefault="0041156A" w:rsidP="00E23C38">
      <w:pPr>
        <w:ind w:firstLine="142"/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(Podpis i pieczęć Wykonawcy)</w:t>
      </w:r>
      <w:r w:rsidR="00E23C38">
        <w:rPr>
          <w:rFonts w:ascii="Arial" w:hAnsi="Arial" w:cs="Arial"/>
          <w:sz w:val="22"/>
          <w:szCs w:val="22"/>
        </w:rPr>
        <w:br w:type="page"/>
      </w:r>
    </w:p>
    <w:p w:rsidR="0041156A" w:rsidRPr="008B6D10" w:rsidRDefault="0041156A" w:rsidP="0041156A">
      <w:pPr>
        <w:autoSpaceDE/>
        <w:rPr>
          <w:rFonts w:ascii="Arial" w:hAnsi="Arial" w:cs="Arial"/>
          <w:b/>
          <w:bCs/>
          <w:sz w:val="22"/>
          <w:szCs w:val="22"/>
          <w:lang w:eastAsia="zh-CN"/>
        </w:rPr>
      </w:pPr>
      <w:r w:rsidRPr="008B6D10">
        <w:rPr>
          <w:rFonts w:ascii="Arial" w:hAnsi="Arial" w:cs="Arial"/>
          <w:b/>
          <w:bCs/>
          <w:sz w:val="22"/>
          <w:szCs w:val="22"/>
          <w:lang w:eastAsia="zh-CN"/>
        </w:rPr>
        <w:lastRenderedPageBreak/>
        <w:t>WARUNKI GWARANCJI I SERWISU OFEROWANEGO SPRZĘTU .</w:t>
      </w:r>
    </w:p>
    <w:p w:rsidR="000E0FDE" w:rsidRPr="008B6D10" w:rsidRDefault="000E0FDE" w:rsidP="000E0FD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956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18"/>
      </w:tblGrid>
      <w:tr w:rsidR="000E0FDE" w:rsidRPr="008B6D10" w:rsidTr="00315262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:rsidR="000E0FDE" w:rsidRPr="008B6D10" w:rsidRDefault="000E0FDE" w:rsidP="0031526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bookmarkStart w:id="5" w:name="_Hlk511211854"/>
            <w:r w:rsidRPr="008B6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:rsidR="000E0FDE" w:rsidRPr="000E0FDE" w:rsidRDefault="000E0FDE" w:rsidP="000E0FD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E0F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Centrala monitoringu parametrów życiowych 1szt.</w:t>
            </w:r>
          </w:p>
          <w:p w:rsidR="000E0FDE" w:rsidRPr="008B6D10" w:rsidRDefault="000E0FDE" w:rsidP="0031526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4C6E7"/>
            <w:vAlign w:val="center"/>
          </w:tcPr>
          <w:p w:rsidR="000E0FDE" w:rsidRPr="008B6D10" w:rsidRDefault="000E0FDE" w:rsidP="0031526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Warunek graniczny</w:t>
            </w:r>
          </w:p>
        </w:tc>
        <w:tc>
          <w:tcPr>
            <w:tcW w:w="3118" w:type="dxa"/>
            <w:shd w:val="clear" w:color="auto" w:fill="B4C6E7"/>
            <w:vAlign w:val="center"/>
          </w:tcPr>
          <w:p w:rsidR="000E0FDE" w:rsidRPr="008B6D10" w:rsidRDefault="000E0FDE" w:rsidP="0031526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Wartość oferowana</w:t>
            </w:r>
          </w:p>
        </w:tc>
      </w:tr>
      <w:tr w:rsidR="000E0FDE" w:rsidRPr="00A76609" w:rsidTr="00315262">
        <w:trPr>
          <w:trHeight w:val="810"/>
        </w:trPr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Okres gwarancji na urządzenie 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min. 24 miesiące, </w:t>
            </w: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podać za każde kolejne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6 </w:t>
            </w:r>
            <w:proofErr w:type="spellStart"/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mcy</w:t>
            </w:r>
            <w:proofErr w:type="spellEnd"/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–dodatkowe 5 pkt. (Maksymalnie 20 pkt.)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rPr>
          <w:trHeight w:val="1658"/>
        </w:trPr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Pełna gwarancyjna obsługa serwisowa napraw (wraz z kosztem dojazdu, części zamiennych i robocizny), jeden bezpłatny przegląd w ciągu roku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(w ostatnim miesiącu obowiązywania gwarancji)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itp</w:t>
            </w:r>
            <w:proofErr w:type="spellEnd"/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rPr>
          <w:trHeight w:val="83"/>
        </w:trPr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48 h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&lt;=3 dni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przypadku awarii naprawa w siedzibie Zamawiającego; w przypadku konieczności dokonania naprawy w warsztacie serwisowym, Wykonawca ponosi wszelkie koszty transportu i zapewnia urządzenie zastępcze na czas trwania naprawy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dostarczone do 48h od momentu zgłoszenia awarii.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Minimalna liczba napraw powodująca wymianę podzespołu/urządzenia na nowy:</w:t>
            </w: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a) 3 naprawy tego samego elementu (podzespołu) – uprawniają do wymiany podzespołu na nowy  lub   </w:t>
            </w: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8 lat od daty dostawy 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&lt;=14 dni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1" w:type="dxa"/>
            <w:vAlign w:val="center"/>
          </w:tcPr>
          <w:p w:rsidR="000E0FDE" w:rsidRPr="00807F52" w:rsidRDefault="000E0FDE" w:rsidP="00315262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Po uruchomieniu urządzenia a przed oddaniem do eksploatacji dostarczyć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PROTOKÓŁ BEZPIECZEŃSTWA ELEKTRYCZNEGO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sprzętu zgodny 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br/>
              <w:t>z normą PN-EN 62353</w:t>
            </w:r>
            <w:r w:rsidRPr="00807F52">
              <w:rPr>
                <w:rFonts w:ascii="Arial" w:eastAsia="Arial" w:hAnsi="Arial" w:cs="Arial"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</w:t>
            </w:r>
            <w:r w:rsidRPr="00807F52">
              <w:rPr>
                <w:rFonts w:ascii="Arial" w:eastAsia="Tahoma" w:hAnsi="Arial" w:cs="Arial"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lub równoważnym pod kątem bezpieczeństwa elektrycznego. 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W przypadku gdy sprzęt nie podlega wymaganiom normy PN-EN 62353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:rsidR="000E0FDE" w:rsidRPr="00807F52" w:rsidRDefault="000E0FDE" w:rsidP="00315262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18" w:type="dxa"/>
            <w:vAlign w:val="center"/>
          </w:tcPr>
          <w:p w:rsidR="000E0FDE" w:rsidRPr="000E0FDE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Serwis gwarancyjny na terenie Polski – wskazać przeznaczony dla zamawiającego punkt napraw i przeglądów gwarancyjnych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Świadectwo autoryzacji serwisu potwierdzone przez producenta urządzenia.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na wezwanie Zamawiającego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Najbliższy dla zamawiającego pogwarancyjny serwis na terenie krajów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Podać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891" w:type="dxa"/>
            <w:vAlign w:val="center"/>
          </w:tcPr>
          <w:p w:rsidR="000E0FDE" w:rsidRPr="00807F52" w:rsidRDefault="000E0FDE" w:rsidP="00315262">
            <w:pPr>
              <w:autoSpaceDE/>
              <w:autoSpaceDN w:val="0"/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HARMONOGRAM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zawierający m.in. terminy, częstotliwość  i zakres czynności do wykonania </w:t>
            </w:r>
          </w:p>
          <w:p w:rsidR="000E0FDE" w:rsidRPr="00807F52" w:rsidRDefault="000E0FDE" w:rsidP="00315262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lub załączyć do oferty pisemne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OŚWIADCZENIE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:rsidR="000E0FDE" w:rsidRPr="00807F52" w:rsidRDefault="000E0FDE" w:rsidP="00315262">
            <w:pPr>
              <w:autoSpaceDE/>
              <w:autoSpaceDN w:val="0"/>
              <w:jc w:val="center"/>
              <w:rPr>
                <w:rFonts w:ascii="Arial" w:eastAsia="Tahoma" w:hAnsi="Arial" w:cs="Arial"/>
                <w:b/>
                <w:color w:val="FF0000"/>
                <w:kern w:val="2"/>
                <w:sz w:val="22"/>
                <w:szCs w:val="22"/>
                <w:highlight w:val="yellow"/>
                <w:lang w:eastAsia="pl-PL"/>
              </w:rPr>
            </w:pPr>
            <w:r w:rsidRPr="00807F52">
              <w:rPr>
                <w:rFonts w:ascii="Arial" w:eastAsia="Tahoma" w:hAnsi="Arial" w:cs="Arial"/>
                <w:b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Informacja, który z dokumentów (Harmonogram  lub oświadczenie )</w:t>
            </w:r>
          </w:p>
          <w:p w:rsidR="000E0FDE" w:rsidRPr="00807F52" w:rsidRDefault="000E0FDE" w:rsidP="00315262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b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na wezwanie Zamawiającego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891" w:type="dxa"/>
            <w:vAlign w:val="center"/>
          </w:tcPr>
          <w:p w:rsidR="000E0FDE" w:rsidRPr="00807F52" w:rsidRDefault="000E0FDE" w:rsidP="00315262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807F52">
              <w:rPr>
                <w:rFonts w:ascii="Arial" w:eastAsia="Tahoma" w:hAnsi="Arial" w:cs="Arial"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lub równoważnym pod kątem bezpieczeństwa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</w:t>
            </w:r>
            <w:r w:rsidRPr="00807F52">
              <w:rPr>
                <w:rFonts w:ascii="Arial" w:eastAsia="Tahoma" w:hAnsi="Arial" w:cs="Arial"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elektrycznego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z uwzględnieniem wymagań producenta – wypełnić załącznik w/g wzoru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KARTA KONTROLI</w:t>
            </w:r>
          </w:p>
        </w:tc>
        <w:tc>
          <w:tcPr>
            <w:tcW w:w="1985" w:type="dxa"/>
            <w:vAlign w:val="center"/>
          </w:tcPr>
          <w:p w:rsidR="000E0FDE" w:rsidRPr="00807F52" w:rsidRDefault="000E0FDE" w:rsidP="00315262">
            <w:pPr>
              <w:autoSpaceDE/>
              <w:autoSpaceDN w:val="0"/>
              <w:jc w:val="center"/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Informacja, który z dokumentów (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KARTA KONTROLI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, dokumentacja techniczna)</w:t>
            </w:r>
          </w:p>
          <w:p w:rsidR="000E0FDE" w:rsidRPr="00807F52" w:rsidRDefault="000E0FDE" w:rsidP="00315262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b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na wezwanie Zamawiającego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18.</w:t>
            </w: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1" w:type="dxa"/>
            <w:vAlign w:val="center"/>
          </w:tcPr>
          <w:p w:rsidR="000E0FDE" w:rsidRPr="00807F52" w:rsidRDefault="000E0FDE" w:rsidP="00315262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807F52">
              <w:rPr>
                <w:rFonts w:ascii="Arial" w:eastAsia="Tahoma" w:hAnsi="Arial" w:cs="Arial"/>
                <w:b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na wezwanie Zamawiającego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HARMONOGRAM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SZKOLENIE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w tym zakresie wraz z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WYDANIEM IMIENNEGO CERTYFIKATU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:rsidR="000E0FDE" w:rsidRPr="00807F52" w:rsidRDefault="000E0FDE" w:rsidP="00315262">
            <w:pPr>
              <w:autoSpaceDE/>
              <w:autoSpaceDN w:val="0"/>
              <w:jc w:val="center"/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</w:pP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Informacja, który z dokumentów (HARMONOGRAM lub OŚWIADCZENIE)</w:t>
            </w:r>
          </w:p>
          <w:p w:rsidR="000E0FDE" w:rsidRPr="00807F52" w:rsidRDefault="000E0FDE" w:rsidP="00315262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b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na wezwanie Zamawiającego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W przypadku harmonogramu pkt. 18 w języku polskim dokumentacja serwisowo – techniczna zawierająca opis sposobu wykonania tych czynności przez służby techniczne zamawiającego – dostarczona w dniu dostawy.</w:t>
            </w: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Instrukcja obsługi w języku polskim – dostarczona w dniu dostawy.</w:t>
            </w: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Paszport techniczny (wypełniony) – dostarczony w dniu dostawy.</w:t>
            </w: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bookmarkEnd w:id="5"/>
    </w:tbl>
    <w:p w:rsidR="0041156A" w:rsidRPr="008B6D10" w:rsidRDefault="0041156A" w:rsidP="0041156A">
      <w:pPr>
        <w:autoSpaceDE/>
        <w:rPr>
          <w:rFonts w:ascii="Arial" w:hAnsi="Arial" w:cs="Arial"/>
          <w:bCs/>
          <w:sz w:val="22"/>
          <w:szCs w:val="22"/>
          <w:lang w:eastAsia="zh-CN"/>
        </w:rPr>
      </w:pPr>
    </w:p>
    <w:p w:rsidR="0041156A" w:rsidRPr="008B6D10" w:rsidRDefault="0041156A" w:rsidP="0041156A">
      <w:pPr>
        <w:autoSpaceDE/>
        <w:rPr>
          <w:rFonts w:ascii="Arial" w:hAnsi="Arial" w:cs="Arial"/>
          <w:sz w:val="22"/>
          <w:szCs w:val="22"/>
          <w:lang w:eastAsia="zh-CN"/>
        </w:rPr>
      </w:pPr>
    </w:p>
    <w:p w:rsidR="00FD0430" w:rsidRPr="00633C13" w:rsidRDefault="0041156A" w:rsidP="00FD0430">
      <w:pPr>
        <w:jc w:val="center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8B6D10">
        <w:rPr>
          <w:rFonts w:ascii="Arial" w:hAnsi="Arial" w:cs="Arial"/>
          <w:sz w:val="22"/>
          <w:szCs w:val="22"/>
          <w:lang w:eastAsia="zh-CN"/>
        </w:rPr>
        <w:br w:type="page"/>
      </w:r>
      <w:r w:rsidR="00FD0430" w:rsidRPr="00633C13"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  <w:lastRenderedPageBreak/>
        <w:t>KARTA  KONTROLI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jc w:val="both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FD0430" w:rsidRPr="00633C13" w:rsidRDefault="00FD0430" w:rsidP="00FD0430">
      <w:pPr>
        <w:jc w:val="both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u w:val="single"/>
          <w:lang w:eastAsia="pl-PL"/>
        </w:rPr>
        <w:t>Nazwa i  typ sprzętu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Klasa  ochrony 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(podać  I , II , III 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. 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Typ części aplikacyjnych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(określić i podać B , BF , CF)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     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  <w:t>(określić i podać B , BF , CF)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Test przewodu ochronnego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(podać wartość limitu  </w:t>
      </w:r>
      <w:proofErr w:type="spellStart"/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m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Ω</w:t>
      </w:r>
      <w:proofErr w:type="spellEnd"/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)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.  .  .  .   </w:t>
      </w:r>
      <w:proofErr w:type="spellStart"/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mΩ</w:t>
      </w:r>
      <w:proofErr w:type="spellEnd"/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Prąd upływu urządzenia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prądu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µA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bezpośrednia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różnicowa 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 alternatywna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Prąd upływu części aplikacyjnych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prądu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µA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)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bezpośrednia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 alternatywna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Rezystancja izolacji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MΩ)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Test funkcjonalny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(określić zalecenia  producenta co do sposobu i zakresu wykonania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)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FD0430" w:rsidRPr="00633C13" w:rsidRDefault="00FD0430" w:rsidP="00FD0430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41156A" w:rsidRPr="008B6D10" w:rsidRDefault="00FD0430" w:rsidP="00FD0430">
      <w:pPr>
        <w:autoSpaceDE/>
        <w:jc w:val="center"/>
        <w:rPr>
          <w:rFonts w:ascii="Arial" w:eastAsia="Arial" w:hAnsi="Arial" w:cs="Arial"/>
          <w:b/>
          <w:bCs/>
          <w:kern w:val="1"/>
          <w:sz w:val="22"/>
          <w:szCs w:val="22"/>
          <w:u w:val="single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E23C38" w:rsidRDefault="00E23C38">
      <w:pPr>
        <w:widowControl/>
        <w:suppressAutoHyphens w:val="0"/>
        <w:autoSpaceDE/>
        <w:spacing w:after="200" w:line="276" w:lineRule="auto"/>
        <w:rPr>
          <w:rFonts w:ascii="Arial" w:eastAsia="Arial" w:hAnsi="Arial" w:cs="Arial"/>
          <w:b/>
          <w:bCs/>
          <w:kern w:val="1"/>
          <w:sz w:val="22"/>
          <w:szCs w:val="22"/>
          <w:u w:val="single"/>
          <w:lang w:eastAsia="pl-PL"/>
        </w:rPr>
      </w:pPr>
      <w:r>
        <w:rPr>
          <w:rFonts w:ascii="Arial" w:eastAsia="Arial" w:hAnsi="Arial" w:cs="Arial"/>
          <w:b/>
          <w:bCs/>
          <w:kern w:val="1"/>
          <w:sz w:val="22"/>
          <w:szCs w:val="22"/>
          <w:u w:val="single"/>
          <w:lang w:eastAsia="pl-PL"/>
        </w:rPr>
        <w:lastRenderedPageBreak/>
        <w:br w:type="page"/>
      </w:r>
    </w:p>
    <w:p w:rsidR="00E23C38" w:rsidRDefault="00E23C38" w:rsidP="0041156A">
      <w:pPr>
        <w:autoSpaceDE/>
        <w:rPr>
          <w:rFonts w:ascii="Arial" w:eastAsia="Arial" w:hAnsi="Arial" w:cs="Arial"/>
          <w:b/>
          <w:bCs/>
          <w:kern w:val="1"/>
          <w:sz w:val="22"/>
          <w:szCs w:val="22"/>
          <w:u w:val="single"/>
          <w:lang w:eastAsia="pl-PL"/>
        </w:rPr>
      </w:pPr>
    </w:p>
    <w:p w:rsidR="0041156A" w:rsidRPr="008B6D10" w:rsidRDefault="0041156A" w:rsidP="0041156A">
      <w:pPr>
        <w:autoSpaceDE/>
        <w:rPr>
          <w:rFonts w:ascii="Arial" w:eastAsia="Tahoma" w:hAnsi="Arial" w:cs="Arial"/>
          <w:kern w:val="1"/>
          <w:sz w:val="22"/>
          <w:szCs w:val="22"/>
          <w:lang w:eastAsia="pl-PL"/>
        </w:rPr>
      </w:pPr>
      <w:r w:rsidRPr="008B6D10">
        <w:rPr>
          <w:rFonts w:ascii="Arial" w:eastAsia="Arial" w:hAnsi="Arial" w:cs="Arial"/>
          <w:b/>
          <w:bCs/>
          <w:kern w:val="1"/>
          <w:sz w:val="22"/>
          <w:szCs w:val="22"/>
          <w:u w:val="single"/>
          <w:lang w:eastAsia="pl-PL"/>
        </w:rPr>
        <w:t>Pozycja 3</w:t>
      </w:r>
    </w:p>
    <w:p w:rsidR="0041156A" w:rsidRPr="008B6D10" w:rsidRDefault="0041156A" w:rsidP="0041156A">
      <w:pPr>
        <w:autoSpaceDE/>
        <w:rPr>
          <w:rFonts w:ascii="Arial" w:eastAsia="Arial" w:hAnsi="Arial" w:cs="Arial"/>
          <w:b/>
          <w:bCs/>
          <w:kern w:val="1"/>
          <w:sz w:val="22"/>
          <w:szCs w:val="22"/>
          <w:u w:val="single"/>
          <w:lang w:eastAsia="pl-PL"/>
        </w:rPr>
      </w:pPr>
    </w:p>
    <w:p w:rsidR="0041156A" w:rsidRPr="008B6D10" w:rsidRDefault="0041156A" w:rsidP="0041156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1156A" w:rsidRPr="008B6D10" w:rsidRDefault="0041156A" w:rsidP="008B6D10">
      <w:pPr>
        <w:tabs>
          <w:tab w:val="left" w:pos="9072"/>
          <w:tab w:val="left" w:pos="9356"/>
        </w:tabs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b/>
          <w:sz w:val="22"/>
          <w:szCs w:val="22"/>
        </w:rPr>
        <w:t xml:space="preserve">Monitor funkcji życiowych- podstawowy </w:t>
      </w:r>
      <w:r w:rsidR="005C1B50" w:rsidRPr="008B6D10">
        <w:rPr>
          <w:rFonts w:ascii="Arial" w:hAnsi="Arial" w:cs="Arial"/>
          <w:b/>
          <w:sz w:val="22"/>
          <w:szCs w:val="22"/>
        </w:rPr>
        <w:t xml:space="preserve">(Kardiomonitor rozbudowany o kapnografię i inwazyjny pomiar ciśnienia). </w:t>
      </w:r>
      <w:r w:rsidRPr="008B6D10">
        <w:rPr>
          <w:rFonts w:ascii="Arial" w:hAnsi="Arial" w:cs="Arial"/>
          <w:b/>
          <w:sz w:val="22"/>
          <w:szCs w:val="22"/>
        </w:rPr>
        <w:t>-  8 szt.</w:t>
      </w:r>
    </w:p>
    <w:p w:rsidR="0041156A" w:rsidRPr="008B6D10" w:rsidRDefault="0041156A" w:rsidP="0041156A">
      <w:pPr>
        <w:autoSpaceDE/>
        <w:jc w:val="both"/>
        <w:rPr>
          <w:rFonts w:ascii="Arial" w:eastAsia="Andale Sans UI" w:hAnsi="Arial" w:cs="Arial"/>
          <w:b/>
          <w:bCs/>
          <w:color w:val="FF0000"/>
          <w:spacing w:val="-4"/>
          <w:kern w:val="1"/>
          <w:sz w:val="22"/>
          <w:szCs w:val="22"/>
          <w:lang w:eastAsia="pl-PL"/>
        </w:rPr>
      </w:pPr>
    </w:p>
    <w:p w:rsidR="0041156A" w:rsidRPr="008B6D10" w:rsidRDefault="0041156A" w:rsidP="0041156A">
      <w:pPr>
        <w:autoSpaceDE/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</w:pPr>
      <w:r w:rsidRPr="008B6D10">
        <w:rPr>
          <w:rFonts w:ascii="Arial" w:eastAsia="Tahoma" w:hAnsi="Arial" w:cs="Arial"/>
          <w:b/>
          <w:bCs/>
          <w:spacing w:val="-4"/>
          <w:kern w:val="1"/>
          <w:sz w:val="22"/>
          <w:szCs w:val="22"/>
          <w:lang w:eastAsia="pl-PL"/>
        </w:rPr>
        <w:br/>
      </w:r>
    </w:p>
    <w:tbl>
      <w:tblPr>
        <w:tblW w:w="964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07"/>
        <w:gridCol w:w="1701"/>
        <w:gridCol w:w="4932"/>
      </w:tblGrid>
      <w:tr w:rsidR="0041156A" w:rsidRPr="008B6D10" w:rsidTr="006A1258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6A" w:rsidRPr="008B6D10" w:rsidRDefault="0041156A" w:rsidP="006A1258">
            <w:pPr>
              <w:keepNext/>
              <w:jc w:val="both"/>
              <w:outlineLvl w:val="4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41156A" w:rsidRPr="008B6D10" w:rsidTr="006A1258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6A" w:rsidRPr="008B6D10" w:rsidRDefault="0041156A" w:rsidP="006A1258">
            <w:pPr>
              <w:keepNext/>
              <w:jc w:val="both"/>
              <w:outlineLvl w:val="4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41156A" w:rsidRPr="008B6D10" w:rsidTr="006A1258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6A" w:rsidRPr="008B6D10" w:rsidRDefault="0041156A" w:rsidP="006A1258">
            <w:pPr>
              <w:autoSpaceDE/>
              <w:jc w:val="both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41156A" w:rsidRPr="008B6D10" w:rsidTr="006A1258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6A" w:rsidRPr="008B6D10" w:rsidRDefault="0041156A" w:rsidP="006A1258">
            <w:pPr>
              <w:autoSpaceDE/>
              <w:jc w:val="both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8B6D10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6A" w:rsidRPr="008B6D10" w:rsidRDefault="0041156A" w:rsidP="006A1258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</w:tbl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autoSpaceDE/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  <w:bookmarkStart w:id="6" w:name="_Hlk508022598"/>
      <w:r w:rsidRPr="008B6D10"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  <w:t>PARAMETRY GRANICZNE</w:t>
      </w:r>
    </w:p>
    <w:bookmarkEnd w:id="6"/>
    <w:p w:rsidR="00E23C38" w:rsidRPr="00E23C38" w:rsidRDefault="0041156A" w:rsidP="00E23C38">
      <w:pPr>
        <w:autoSpaceDE/>
        <w:jc w:val="both"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8B6D10"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  <w:t xml:space="preserve">Niespełnienie któregokolwiek z podanych warunków będzie skutkowało odrzuceniem oferty. </w:t>
      </w:r>
      <w:r w:rsidRPr="008B6D10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>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  <w:r w:rsidR="00E23C38" w:rsidRPr="00E23C38">
        <w:t xml:space="preserve"> </w:t>
      </w:r>
      <w:r w:rsidR="00E23C38" w:rsidRPr="00E23C38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 xml:space="preserve">Do oferty należy załączyć Katalog lub prospekt lub folder w języku polskim każdego zaoferowanego przedmiotu zamówienia zawierający opis oraz parametry potwierdzające wymagania postawione przez Zamawiającego w zał. nr 3  do SIWZ oraz zawierający numery katalogowe - w oparciu o które została przygotowana oferta. </w:t>
      </w:r>
    </w:p>
    <w:p w:rsidR="0041156A" w:rsidRPr="008B6D10" w:rsidRDefault="00E23C38" w:rsidP="00E23C38">
      <w:pPr>
        <w:autoSpaceDE/>
        <w:jc w:val="both"/>
        <w:rPr>
          <w:rFonts w:ascii="Arial" w:eastAsia="Andale Sans UI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E23C38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>W katalogu/prospekcie/folderze należy wyraźnie zaznaczyć, których pozycji formularza cenowego (Załącznika nr 2 do SIWZ) dotyczy dany zapis - umieszczając w nim zarówno nr Pakietu, jak i nr poszczególnej pozycji asortymentowej Pakietu (np. Pakiet 1 poz. 1 itd.) – celem identyfikacji oferowanego przedmiotu zamówienia.  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:rsidR="0041156A" w:rsidRPr="008B6D10" w:rsidRDefault="0041156A" w:rsidP="0041156A">
      <w:pPr>
        <w:widowControl/>
        <w:autoSpaceDE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41156A" w:rsidRPr="008B6D10" w:rsidRDefault="0041156A" w:rsidP="0041156A">
      <w:pPr>
        <w:widowControl/>
        <w:autoSpaceDE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  <w:r w:rsidRPr="008B6D10">
        <w:rPr>
          <w:rFonts w:ascii="Arial" w:hAnsi="Arial" w:cs="Arial"/>
          <w:b/>
          <w:sz w:val="22"/>
          <w:szCs w:val="22"/>
          <w:u w:val="single"/>
          <w:lang w:eastAsia="zh-CN"/>
        </w:rPr>
        <w:t>Kryterium „parametry techniczne”  oceniany będzie:</w:t>
      </w: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tabs>
          <w:tab w:val="left" w:pos="9072"/>
          <w:tab w:val="left" w:pos="9356"/>
        </w:tabs>
        <w:rPr>
          <w:rFonts w:ascii="Arial" w:hAnsi="Arial" w:cs="Arial"/>
          <w:color w:val="000000"/>
          <w:sz w:val="22"/>
          <w:szCs w:val="22"/>
        </w:rPr>
      </w:pPr>
    </w:p>
    <w:p w:rsidR="0041156A" w:rsidRPr="008B6D10" w:rsidRDefault="0041156A" w:rsidP="0041156A">
      <w:pPr>
        <w:tabs>
          <w:tab w:val="left" w:pos="9072"/>
          <w:tab w:val="left" w:pos="9356"/>
        </w:tabs>
        <w:ind w:left="2268" w:hanging="2268"/>
        <w:rPr>
          <w:rFonts w:ascii="Arial" w:hAnsi="Arial" w:cs="Arial"/>
          <w:color w:val="000000"/>
          <w:sz w:val="22"/>
          <w:szCs w:val="22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3692"/>
        <w:gridCol w:w="2696"/>
        <w:gridCol w:w="1414"/>
        <w:gridCol w:w="1418"/>
      </w:tblGrid>
      <w:tr w:rsidR="0041156A" w:rsidRPr="008B6D10" w:rsidTr="006A1258">
        <w:trPr>
          <w:trHeight w:val="7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Opis parametru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Parametr wymagany/ wartość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 xml:space="preserve">Monitor kompaktowy w oryginalnym opakowaniu -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 xml:space="preserve">Uniwersalny monitor pacjenta, przeznaczony do wszystkich kategorii wiekowych, wyposażony w algorytmy pomiarowe. Automatycznie włącza algorytmy i zakresy pomiarowe adekwatne do </w:t>
            </w: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>przedziału wiekowego pacjenta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Monitor przystosowany do ciągłej pracy w zakresie temperatur przynajmniej do 40°C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ind w:left="432" w:hanging="43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Zasilanie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Ograniczenie miejsca zajmowanego na stanowisku pacjenta przez zastosowanie zasilacza wbudowanego w jednostkę główną monitora. Mechaniczne zabezpieczenie przed przypadkowym wyciągnięciu kabla zasilającego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ind w:left="432" w:hanging="43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 xml:space="preserve">Zasilanie AC 230 V 50 </w:t>
            </w:r>
            <w:proofErr w:type="spellStart"/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ind w:left="-14" w:firstLine="1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Wbudowane zasilanie (akumulator) umożliwia kontynuację monitorowania w czasie transportu i w czasie zaniku zasilania sieciowego – przynajmniej przez 4 godziny. Akumulatory z możliwością wymiany bez udziału serwisu.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ind w:left="432" w:hanging="43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System montażu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Monitory wyposażone w system umożliwiający montaż u Zamawiającego na ścianie lub szynie.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ind w:left="432" w:hanging="43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Ekran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7" w:name="_Hlk505598402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Wygodne przeglądanie danych na kolorowym ekranie o przekątnej przynajmniej 15”. Rozdzielczość matrycy LCD przynajmniej 1024x768. Wyświetlanie min. 11 krzywych dynamicznych.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5C1B50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 xml:space="preserve">Wyświetlanie </w:t>
            </w:r>
            <w:r w:rsidR="008B6D10" w:rsidRPr="008B6D10">
              <w:rPr>
                <w:rFonts w:ascii="Arial" w:hAnsi="Arial" w:cs="Arial"/>
                <w:sz w:val="22"/>
                <w:szCs w:val="22"/>
              </w:rPr>
              <w:t xml:space="preserve">&lt; </w:t>
            </w:r>
            <w:r w:rsidRPr="008B6D10">
              <w:rPr>
                <w:rFonts w:ascii="Arial" w:hAnsi="Arial" w:cs="Arial"/>
                <w:sz w:val="22"/>
                <w:szCs w:val="22"/>
              </w:rPr>
              <w:t>11</w:t>
            </w:r>
            <w:r w:rsidR="008B6D10" w:rsidRPr="008B6D10">
              <w:rPr>
                <w:rFonts w:ascii="Arial" w:hAnsi="Arial" w:cs="Arial"/>
                <w:sz w:val="22"/>
                <w:szCs w:val="22"/>
              </w:rPr>
              <w:t>-13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krzywych dynamicznych- 0 pkt.; </w:t>
            </w:r>
            <w:bookmarkStart w:id="8" w:name="_Hlk508012043"/>
            <w:r w:rsidR="004124A4">
              <w:rPr>
                <w:rFonts w:ascii="Arial" w:hAnsi="Arial" w:cs="Arial"/>
                <w:sz w:val="22"/>
                <w:szCs w:val="22"/>
              </w:rPr>
              <w:t>wyświetlanie</w:t>
            </w:r>
            <w:bookmarkEnd w:id="8"/>
            <w:r w:rsidR="004124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6D10">
              <w:rPr>
                <w:rFonts w:ascii="Arial" w:hAnsi="Arial" w:cs="Arial"/>
                <w:sz w:val="22"/>
                <w:szCs w:val="22"/>
              </w:rPr>
              <w:t>&gt;</w:t>
            </w:r>
            <w:r w:rsidR="004124A4">
              <w:rPr>
                <w:rFonts w:ascii="Arial" w:hAnsi="Arial" w:cs="Arial"/>
                <w:sz w:val="22"/>
                <w:szCs w:val="22"/>
              </w:rPr>
              <w:t xml:space="preserve">13 </w:t>
            </w:r>
            <w:r w:rsidRPr="008B6D10">
              <w:rPr>
                <w:rFonts w:ascii="Arial" w:hAnsi="Arial" w:cs="Arial"/>
                <w:sz w:val="22"/>
                <w:szCs w:val="22"/>
              </w:rPr>
              <w:t>krzywych dynamicznych- 5 pkt.</w:t>
            </w:r>
          </w:p>
        </w:tc>
      </w:tr>
      <w:bookmarkEnd w:id="7"/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 xml:space="preserve">Wygodne włączanie, przy użyciu jednej operacji (jak np. naciśnięcie przycisku) ekranu z widokiem wszystkich monitorowanych parametrów ze wszystkimi krzywymi dynamicznymi, oraz ekranu z wartościami liczbowymi parametrów </w:t>
            </w: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>wyświetlanymi dużą czcionką wraz z małą krzywą dynamiczną odpowiadającą wyświetlanemu parametrowi, zapewniającą dobrą widoczność z większej odległości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Bezpośredni powrót do powyższych ekranów powinien być dostępny z każdego innego wyświetlanego układu ekranu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Dodatkowe złącza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Możliwość podłączenia zewnętrznego ekranu kopiującego za pośrednictwem wbudowanego złącza VGA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9" w:name="_Hlk505598479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Port USB (min. 2 szt.)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5C1B50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Port USB 2</w:t>
            </w:r>
            <w:r w:rsidR="008B6D10" w:rsidRPr="008B6D10">
              <w:rPr>
                <w:rFonts w:ascii="Arial" w:hAnsi="Arial" w:cs="Arial"/>
                <w:sz w:val="22"/>
                <w:szCs w:val="22"/>
              </w:rPr>
              <w:t>szt</w:t>
            </w:r>
            <w:r w:rsidRPr="008B6D10">
              <w:rPr>
                <w:rFonts w:ascii="Arial" w:hAnsi="Arial" w:cs="Arial"/>
                <w:sz w:val="22"/>
                <w:szCs w:val="22"/>
              </w:rPr>
              <w:t>.- 0 pkt.; &gt; 2 szt.-5 pkt.</w:t>
            </w:r>
          </w:p>
        </w:tc>
      </w:tr>
      <w:bookmarkEnd w:id="9"/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Możliwość podłączenia kardiomonitora do systemu przyzywania personelu medycznego, tzw. „</w:t>
            </w:r>
            <w:proofErr w:type="spellStart"/>
            <w:r w:rsidRPr="008B6D10">
              <w:rPr>
                <w:rFonts w:ascii="Arial" w:hAnsi="Arial" w:cs="Arial"/>
                <w:sz w:val="22"/>
                <w:szCs w:val="22"/>
              </w:rPr>
              <w:t>Nurse</w:t>
            </w:r>
            <w:proofErr w:type="spellEnd"/>
            <w:r w:rsidRPr="008B6D10">
              <w:rPr>
                <w:rFonts w:ascii="Arial" w:hAnsi="Arial" w:cs="Arial"/>
                <w:sz w:val="22"/>
                <w:szCs w:val="22"/>
              </w:rPr>
              <w:t>-Call”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 xml:space="preserve">Dedykowane złącze w jednostce głównej monitora umożliwiające podłączenie systemu antykradzieżowego, np. typu </w:t>
            </w:r>
            <w:proofErr w:type="spellStart"/>
            <w:r w:rsidRPr="008B6D10">
              <w:rPr>
                <w:rFonts w:ascii="Arial" w:hAnsi="Arial" w:cs="Arial"/>
                <w:sz w:val="22"/>
                <w:szCs w:val="22"/>
              </w:rPr>
              <w:t>kensington</w:t>
            </w:r>
            <w:proofErr w:type="spellEnd"/>
            <w:r w:rsidRPr="008B6D10">
              <w:rPr>
                <w:rFonts w:ascii="Arial" w:hAnsi="Arial" w:cs="Arial"/>
                <w:sz w:val="22"/>
                <w:szCs w:val="22"/>
              </w:rPr>
              <w:t>-lock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wyposażony we wbudowane złącze RJ-45 do podłączenia do sieci centralnego monitorowania.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Monitor wyposażony we wbudowaną drukarkę (rejestrator paskowy), pozwalającą na drukowanie danych bieżących i archiwalnych, np. zapamiętanych zdarzeń alarmowych, zdarzeń arytmii, trendów, wyników obliczeń kalkulatora leków. Wydruk na rejestratorze generowany ręcznie – przez użytkownika, lub automatycznie: w wybranych odstępach czasu oraz przez zdarzenie alarmowe.</w:t>
            </w:r>
          </w:p>
          <w:p w:rsidR="0041156A" w:rsidRPr="008B6D10" w:rsidRDefault="0041156A" w:rsidP="00091C14">
            <w:pPr>
              <w:pStyle w:val="Nagwek1"/>
              <w:tabs>
                <w:tab w:val="num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W wyposażeniu przynajmniej 4 rolki papieru do drukarki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Praca w sieci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Monitor pacjenta współpracy z centralą monitorującą za </w:t>
            </w: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pośrednictwem standardowej sieci komputerowej typu Ethernet </w:t>
            </w:r>
          </w:p>
          <w:p w:rsidR="0041156A" w:rsidRPr="008B6D10" w:rsidRDefault="0041156A" w:rsidP="00091C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t>W wyposażeniu urządzenia sieciowe niezbędne do zapewnienia komunikacji z centralą monitorującą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Obsługa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56A" w:rsidRPr="008B6D10" w:rsidTr="006A1258">
        <w:trPr>
          <w:trHeight w:val="2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6A" w:rsidRPr="008B6D10" w:rsidRDefault="0041156A" w:rsidP="00091C14">
            <w:pPr>
              <w:pStyle w:val="Nagwek2"/>
              <w:tabs>
                <w:tab w:val="num" w:pos="0"/>
              </w:tabs>
              <w:spacing w:after="6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Sterowanie funkcjami monitora za pomocą ekranu dotykowego, stałych przycisków do uruchamiania najczęściej używanych funkcji jak: wyciszanie alarmu, uruchamianie pomiaru ciśnienia, dostęp do menu, uruchamianie wydruku itp., oraz pokrętła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2"/>
              <w:tabs>
                <w:tab w:val="num" w:pos="0"/>
              </w:tabs>
              <w:spacing w:after="60"/>
              <w:jc w:val="center"/>
              <w:rPr>
                <w:rFonts w:ascii="Arial" w:hAnsi="Arial" w:cs="Arial"/>
                <w:b w:val="0"/>
                <w:bCs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56A" w:rsidRPr="008B6D10" w:rsidRDefault="0041156A" w:rsidP="006A1258">
            <w:pPr>
              <w:pStyle w:val="Nagwek2"/>
              <w:tabs>
                <w:tab w:val="num" w:pos="0"/>
              </w:tabs>
              <w:spacing w:after="60"/>
              <w:jc w:val="center"/>
              <w:rPr>
                <w:rFonts w:ascii="Arial" w:hAnsi="Arial" w:cs="Arial"/>
                <w:b w:val="0"/>
                <w:bCs w:val="0"/>
                <w:i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Wygodna funkcja przyjmowania pacjenta, z możliwością wprowadzenia jego danych demograficznych przy pomocy klawiatury ekranowej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wyposażony w funkcję „</w:t>
            </w:r>
            <w:proofErr w:type="spellStart"/>
            <w:r w:rsidRPr="008B6D10">
              <w:rPr>
                <w:rFonts w:ascii="Arial" w:hAnsi="Arial" w:cs="Arial"/>
                <w:sz w:val="22"/>
                <w:szCs w:val="22"/>
              </w:rPr>
              <w:t>standby</w:t>
            </w:r>
            <w:proofErr w:type="spellEnd"/>
            <w:r w:rsidRPr="008B6D10">
              <w:rPr>
                <w:rFonts w:ascii="Arial" w:hAnsi="Arial" w:cs="Arial"/>
                <w:sz w:val="22"/>
                <w:szCs w:val="22"/>
              </w:rPr>
              <w:t>”, pozwalającą na wstrzymanie monitorowania pacjenta, związane np. z czasowym odłączeniem go od monitora, bez konieczności wyłączania monitora i na szybkie, ponowne uruchomienie monitorowania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0" w:name="_Hlk505598548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 xml:space="preserve">Monitor przystosowany do przenoszenia, posiada rączkę lub równoważne rozwiązanie ułatwiające trzymanie w dłoni. Masa do </w:t>
            </w:r>
            <w:r w:rsidR="008B6D10" w:rsidRPr="008B6D10">
              <w:rPr>
                <w:rFonts w:ascii="Arial" w:hAnsi="Arial" w:cs="Arial"/>
                <w:sz w:val="22"/>
                <w:szCs w:val="22"/>
              </w:rPr>
              <w:t>10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5C1B50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 xml:space="preserve">Masa </w:t>
            </w:r>
            <w:r w:rsidR="008B6D10" w:rsidRPr="008B6D10">
              <w:rPr>
                <w:rFonts w:ascii="Arial" w:hAnsi="Arial" w:cs="Arial"/>
                <w:sz w:val="22"/>
                <w:szCs w:val="22"/>
              </w:rPr>
              <w:t>&lt;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7 kg – 5 pkt.,  7</w:t>
            </w:r>
            <w:r w:rsidR="008B6D10" w:rsidRPr="008B6D10">
              <w:rPr>
                <w:rFonts w:ascii="Arial" w:hAnsi="Arial" w:cs="Arial"/>
                <w:sz w:val="22"/>
                <w:szCs w:val="22"/>
              </w:rPr>
              <w:t>-10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kg.-0 pkt.</w:t>
            </w:r>
          </w:p>
        </w:tc>
      </w:tr>
      <w:bookmarkEnd w:id="10"/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Alarmy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wyposażony w system alarmów technicznych – informujących m.in. o awarii lub nieprawidłowym podłączeniu czujnika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wyposażony w 3-stopniowy system alarmów klinicznych, sygnalizowanych i rozróżnianych wizualnie i dźwiękowo, z podaniem przyczyny alarmu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wyposażony w diodowy pasek alarmowy, sygnalizujący dodatkowo – oprócz informacji na ekranie – każdorazowe wystąpienie alarmu. Poziom alarmu na pasku rozróżniany kolorystycznie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 xml:space="preserve">Możliwość łatwej edycji granic </w:t>
            </w: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>alarmowych, każdego z monitorowanych parametrów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tabs>
                <w:tab w:val="left" w:pos="2760"/>
              </w:tabs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Możliwość regulacji poziomu głośności alarmów, dźwięku sygnału tętna oraz dźwięku klawiszy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tabs>
                <w:tab w:val="left" w:pos="2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tabs>
                <w:tab w:val="left" w:pos="2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tabs>
                <w:tab w:val="left" w:pos="2760"/>
              </w:tabs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umożliwia całkowite wyłączenie wybranych alarmów oraz chwilowe wyciszenie wszystkich alarmów z możliwością regulacji czasu wyciszenia w przedziale od 60 do 180 sekund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tabs>
                <w:tab w:val="left" w:pos="2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tabs>
                <w:tab w:val="left" w:pos="2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tabs>
                <w:tab w:val="left" w:pos="2760"/>
              </w:tabs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Pamięć monitora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tabs>
                <w:tab w:val="left" w:pos="2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tabs>
                <w:tab w:val="left" w:pos="2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umożliwia przegląd danych retrospektywnych – wyposażony w funkcję zapamiętywania trendów tablicowych i graficznych wszystkich monitorowanych parametrów z ostatnich 5 dni z rozdzielczością przynajmniej 1 min.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umożliwia wybranie zapisu trendów z wyższą rozdzielczością, poniżej 10 sekund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wyposażony w pamięć przynajmniej 60 zdarzeń alarmowych, zawierających wartości liczbowe wszystkich monitorowanych parametrów i odcinek krzywej dynamicznej, która wyzwoliła alarm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wyposażony w, niezależną od pamięci trendów, pamięć ostatnich 1200 wyników pomiarów NIBP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Monitor wyposażony w kalkulator leków z tabelami miareczkowania, ułatwiającymi przeliczanie dawek powiązanych z masą ciała pacjenta na szybkość podawania leku w ml/godz. Kalkulator powinien mieć wpisane podstawowe leki stosowane w intensywnej terapii oraz umożliwiać skonfigurowanie przynajmniej 4 własnych leków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Zwykytekst1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Pomiary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Zwykytekst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Zwykytekst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Pomiar EKG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, możliwość pomiaru z 3 i z 5 elektrod, z możliwością wyświetlenia jednocześnie 7 </w:t>
            </w:r>
            <w:proofErr w:type="spellStart"/>
            <w:r w:rsidRPr="008B6D10">
              <w:rPr>
                <w:rFonts w:ascii="Arial" w:hAnsi="Arial" w:cs="Arial"/>
                <w:sz w:val="22"/>
                <w:szCs w:val="22"/>
              </w:rPr>
              <w:t>odprowadzeń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 xml:space="preserve">Wyświetlanie przebiegów EKG i częstości akcji serca; pomiar częstości akcji serca w zakresie </w:t>
            </w: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>min. 15 – 350 ud/min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Tor pomiaru EKG wyposażony w uruchamiany na żądanie filtr chirurgiczny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ind w:hanging="1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W wyposażeniu przewód EKG do 3 elektrod oraz 30 elektrod EKG dla każdego monitora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W wyposażeniu przewód EKG do 5 elektrod – 2 szt. na wszystkie monitory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Pomiar odchylenia ST,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we wszystkich monitorowanych </w:t>
            </w:r>
            <w:proofErr w:type="spellStart"/>
            <w:r w:rsidRPr="008B6D10">
              <w:rPr>
                <w:rFonts w:ascii="Arial" w:hAnsi="Arial" w:cs="Arial"/>
                <w:sz w:val="22"/>
                <w:szCs w:val="22"/>
              </w:rPr>
              <w:t>odprowadzeniach</w:t>
            </w:r>
            <w:proofErr w:type="spellEnd"/>
            <w:r w:rsidRPr="008B6D10">
              <w:rPr>
                <w:rFonts w:ascii="Arial" w:hAnsi="Arial" w:cs="Arial"/>
                <w:sz w:val="22"/>
                <w:szCs w:val="22"/>
              </w:rPr>
              <w:t>, w zakresie od -20 do +20 mm, włączany na żądanie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Prezentacja ST w postaci wartości liczbowych i graficzna, w postaci odpowiednich zespołów QRS. Możliwość ręcznej zmiany punktów pomiarowych ST. Pomiary ST zapisywane w pamięci trendów.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Analiza arytmii</w:t>
            </w:r>
            <w:r w:rsidRPr="008B6D10">
              <w:rPr>
                <w:rFonts w:ascii="Arial" w:hAnsi="Arial" w:cs="Arial"/>
                <w:sz w:val="22"/>
                <w:szCs w:val="22"/>
              </w:rPr>
              <w:t>, włączana na żądanie, wg. przynajmniej 16 definicji arytmii, u pacjentów ze stymulatorem i bez stymulatora. Pomiar liczby przedwczesnych skurczów komorowych na minutę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Pomiar oddech,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z elektrod EKG w zakresie 0-150 </w:t>
            </w:r>
            <w:proofErr w:type="spellStart"/>
            <w:r w:rsidRPr="008B6D10">
              <w:rPr>
                <w:rFonts w:ascii="Arial" w:hAnsi="Arial" w:cs="Arial"/>
                <w:sz w:val="22"/>
                <w:szCs w:val="22"/>
              </w:rPr>
              <w:t>odd</w:t>
            </w:r>
            <w:proofErr w:type="spellEnd"/>
            <w:r w:rsidRPr="008B6D10">
              <w:rPr>
                <w:rFonts w:ascii="Arial" w:hAnsi="Arial" w:cs="Arial"/>
                <w:sz w:val="22"/>
                <w:szCs w:val="22"/>
              </w:rPr>
              <w:t>/min. Wyświetlanie fali oddechowej i częstości oddechów. Możliwa zmiana odprowadzenia EKG użytego do monitorowania oddechu, bez konieczności zmiany położenia elektrod. Ustawianie czasu alarmu bezdechu w zakresie min. 10-40 s. z ustawianiem co 5 s.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 xml:space="preserve">Pomiar SpO2 </w:t>
            </w:r>
            <w:proofErr w:type="spellStart"/>
            <w:r w:rsidRPr="008B6D10">
              <w:rPr>
                <w:rFonts w:ascii="Arial" w:hAnsi="Arial" w:cs="Arial"/>
                <w:b/>
                <w:sz w:val="22"/>
                <w:szCs w:val="22"/>
              </w:rPr>
              <w:t>Nellcor</w:t>
            </w:r>
            <w:proofErr w:type="spellEnd"/>
            <w:r w:rsidRPr="008B6D1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Wyświetlanie krzywej </w:t>
            </w:r>
            <w:proofErr w:type="spellStart"/>
            <w:r w:rsidRPr="008B6D10">
              <w:rPr>
                <w:rFonts w:ascii="Arial" w:hAnsi="Arial" w:cs="Arial"/>
                <w:sz w:val="22"/>
                <w:szCs w:val="22"/>
              </w:rPr>
              <w:t>pletyzmograficznej</w:t>
            </w:r>
            <w:proofErr w:type="spellEnd"/>
            <w:r w:rsidRPr="008B6D10">
              <w:rPr>
                <w:rFonts w:ascii="Arial" w:hAnsi="Arial" w:cs="Arial"/>
                <w:sz w:val="22"/>
                <w:szCs w:val="22"/>
              </w:rPr>
              <w:t xml:space="preserve"> oraz wartości liczbowych saturacji i tętna. Możliwość opóźnienia alarmu saturacji na wypadek nagłych, chwilowych spadków wartości saturacji. Pomiar tętna z czujnika saturacji. Wysokość dźwięku sygnału tętna zależna od wartości saturacji. W wyposażeniu czujnik na palec dla dorosłych dla każdego </w:t>
            </w: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>monitora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 xml:space="preserve">Pomiar ciśnienia krwi metodą nieinwazyjną w każdym monitorze. </w:t>
            </w:r>
            <w:r w:rsidRPr="008B6D10">
              <w:rPr>
                <w:rFonts w:ascii="Arial" w:hAnsi="Arial" w:cs="Arial"/>
                <w:sz w:val="22"/>
                <w:szCs w:val="22"/>
              </w:rPr>
              <w:t>Zakres pomiaru ciśnienia w mankiecie przynajmniej od 10mmHg dla ciśnienia rozkurczowego do 270mmHg dla ciśnienia skurczowego. Możliwość uruchomienia pomiaru na żądanie, pomiarów automatycznych z ustawianym czasem powtarzania od 1 minuty do 8 godzin i pomiarów ciągłych. Wyświetlane wartości liczbowe ciśnienia skurczowego, rozkurczowego i średniego.</w:t>
            </w:r>
          </w:p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W wyposażeniu:</w:t>
            </w:r>
          </w:p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- 3 mankiety pomiarowe dla dorosłych w rozmiarze standardowym dla każdego monitora,</w:t>
            </w:r>
          </w:p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-4 szt. mankietów dla pacjentów otyłych na wszystkie monitory</w:t>
            </w:r>
          </w:p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- 4 szt. mankietów dla pacjentów szczupłych lub dzieci na wszystkie monitory.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Pomiar temperatury w 2 kanałach, w zakresie 0-50</w:t>
            </w:r>
            <w:r w:rsidRPr="008B6D10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o</w:t>
            </w: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 xml:space="preserve">C. Możliwy pomiar jednocześnie dwóch temperatur. Możliwość jednoczesnej prezentacji dwóch wartości  temperatury i ich </w:t>
            </w:r>
            <w:proofErr w:type="spellStart"/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różnicy.W</w:t>
            </w:r>
            <w:proofErr w:type="spellEnd"/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 xml:space="preserve"> wyposażeniu jeden czujnik temperatury skóry i temperatury głębokiej dla każdego monitora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Pomiar ciśnienia metodą inwazyjną (IPC) w dwóch kanałach</w:t>
            </w:r>
          </w:p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Wyświetlanie fali ciśnienia oraz wartości liczbowych ciśnienia skurczowego, rozkurczowego i średniego. Wybór nazwy mierzonego ciśnienia, powiązany z automatycznym dopasowaniem sposobu wyświetlania.</w:t>
            </w:r>
          </w:p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W wyposażeniu:</w:t>
            </w:r>
          </w:p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- akcesoria niezbędne do uruchomienia pomiaru,</w:t>
            </w:r>
          </w:p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-5 jednorazowych linii pomiarowych z przetwornikami ciśnienia. . 4 akcesoria IPC na 8 oferowanych monitorów.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Pomiar CO2 w strumieniu głównym Wyświetlanie fali oddechowej oraz wartości liczbowej częstości oddechów. Ustawianie czasu alarmu bezdechu.</w:t>
            </w:r>
          </w:p>
          <w:p w:rsidR="0041156A" w:rsidRPr="008B6D10" w:rsidRDefault="0041156A" w:rsidP="00091C14">
            <w:pPr>
              <w:pStyle w:val="Nagwek1"/>
              <w:tabs>
                <w:tab w:val="num" w:pos="0"/>
              </w:tabs>
              <w:ind w:left="-14" w:firstLine="1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 xml:space="preserve">W wyposażeniu akcesoria niezbędne do uruchomienia pomiaru. 4 kapnografie na 8 oferowanych monitorów.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pStyle w:val="Nagwek1"/>
              <w:tabs>
                <w:tab w:val="num" w:pos="0"/>
              </w:tabs>
              <w:ind w:left="432" w:hanging="43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6D10">
              <w:rPr>
                <w:rFonts w:ascii="Arial" w:hAnsi="Arial" w:cs="Arial"/>
                <w:color w:val="auto"/>
                <w:sz w:val="22"/>
                <w:szCs w:val="22"/>
              </w:rPr>
              <w:t>Możliwości rozbudowy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Możliwość rozbudowy każdego monitora o monitorowanie gazowe, umożliwiające pomiary mieszaniny gazów oddechowych na wdechu i wydechu oraz wyświetlanie co najmniej stężenia: O</w:t>
            </w:r>
            <w:r w:rsidRPr="008B6D1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8B6D10">
              <w:rPr>
                <w:rFonts w:ascii="Arial" w:hAnsi="Arial" w:cs="Arial"/>
                <w:sz w:val="22"/>
                <w:szCs w:val="22"/>
              </w:rPr>
              <w:t>, CO</w:t>
            </w:r>
            <w:r w:rsidRPr="008B6D1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8B6D10">
              <w:rPr>
                <w:rFonts w:ascii="Arial" w:hAnsi="Arial" w:cs="Arial"/>
                <w:sz w:val="22"/>
                <w:szCs w:val="22"/>
              </w:rPr>
              <w:t>, N</w:t>
            </w:r>
            <w:r w:rsidRPr="008B6D1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O oraz środka anestetycznego. Moduł pozwala na wyświetlanie wyników pomiarów na ekranie oferowanego monitora oraz obliczanie liczby MAC. Szybkość próbkowania gazów nie niższa niż 130ml/min. Automatyczne rozpoznawanie anestetyku, również w przypadku mieszaniny dwóch środków znieczulających.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Kabel do podłączenia monitora do modułu gazowego SCIO – 1 szt. na wszystkie monitory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41156A" w:rsidRPr="008B6D10" w:rsidTr="006A125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6A1258">
            <w:pPr>
              <w:widowControl/>
              <w:numPr>
                <w:ilvl w:val="0"/>
                <w:numId w:val="14"/>
              </w:num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6A" w:rsidRPr="008B6D10" w:rsidRDefault="0041156A" w:rsidP="00091C14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 xml:space="preserve">Możliwość rozbudowy o możliwość rozbudowy o rzut minutowy serca metodą </w:t>
            </w:r>
            <w:proofErr w:type="spellStart"/>
            <w:r w:rsidRPr="008B6D10">
              <w:rPr>
                <w:rFonts w:ascii="Arial" w:hAnsi="Arial" w:cs="Arial"/>
                <w:sz w:val="22"/>
                <w:szCs w:val="22"/>
              </w:rPr>
              <w:t>termodylucji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56A" w:rsidRPr="008B6D10" w:rsidRDefault="0041156A" w:rsidP="006A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A" w:rsidRPr="008B6D10" w:rsidRDefault="0041156A" w:rsidP="006A1258">
            <w:pPr>
              <w:pStyle w:val="Nagwek1"/>
              <w:tabs>
                <w:tab w:val="num" w:pos="0"/>
              </w:tabs>
              <w:ind w:left="-70" w:firstLine="7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 w:rsidRPr="008B6D10">
        <w:rPr>
          <w:rFonts w:ascii="Arial" w:hAnsi="Arial" w:cs="Arial"/>
          <w:sz w:val="22"/>
          <w:szCs w:val="22"/>
        </w:rPr>
        <w:t>product</w:t>
      </w:r>
      <w:proofErr w:type="spellEnd"/>
      <w:r w:rsidRPr="008B6D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6D10">
        <w:rPr>
          <w:rFonts w:ascii="Arial" w:hAnsi="Arial" w:cs="Arial"/>
          <w:sz w:val="22"/>
          <w:szCs w:val="22"/>
        </w:rPr>
        <w:t>date</w:t>
      </w:r>
      <w:proofErr w:type="spellEnd"/>
      <w:r w:rsidRPr="008B6D10"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Wszystkie dane/parametry z tabeli technicznej muszą znajdować swoje potwierdzenie w danych produktowych producenta. Zamawiający zastrzega sobie prawo do sprawdzenia parametrów granicznych i/lub ocenianych w czasie prezentacji aparatu przed podpisaniem ewentualnego kontraktu.</w:t>
      </w: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41156A" w:rsidRPr="008B6D10" w:rsidTr="006A1258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Materiały eksploatacyjne</w:t>
            </w:r>
            <w:r w:rsidRPr="008B6D10">
              <w:rPr>
                <w:rFonts w:ascii="Arial" w:hAnsi="Arial" w:cs="Arial"/>
                <w:sz w:val="22"/>
                <w:szCs w:val="22"/>
              </w:rPr>
              <w:t xml:space="preserve"> niezbędne do pracy z powyższym sprzętem proszę wymienić i wskazać (rozmiar, nr katalogowy, sposób konfekcjonowania, jednostkowe ceny netto i brutto)</w:t>
            </w:r>
            <w:r w:rsidRPr="008B6D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6D10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41156A" w:rsidRPr="008B6D10" w:rsidRDefault="0041156A" w:rsidP="006A1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56A" w:rsidRPr="008B6D10" w:rsidRDefault="0041156A" w:rsidP="006A12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sz w:val="22"/>
                <w:szCs w:val="22"/>
              </w:rPr>
              <w:t>JEŻELI DOTYCZY:</w:t>
            </w:r>
          </w:p>
        </w:tc>
      </w:tr>
      <w:tr w:rsidR="0041156A" w:rsidRPr="008B6D10" w:rsidTr="006A1258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156A" w:rsidRPr="008B6D10" w:rsidRDefault="0041156A" w:rsidP="006A1258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56A" w:rsidRPr="008B6D10" w:rsidRDefault="0041156A" w:rsidP="006A1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6A" w:rsidRPr="008B6D10" w:rsidTr="006A1258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156A" w:rsidRPr="008B6D10" w:rsidRDefault="0041156A" w:rsidP="006A1258">
            <w:pPr>
              <w:rPr>
                <w:rFonts w:ascii="Arial" w:hAnsi="Arial" w:cs="Arial"/>
                <w:sz w:val="22"/>
                <w:szCs w:val="22"/>
              </w:rPr>
            </w:pPr>
            <w:r w:rsidRPr="008B6D10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56A" w:rsidRPr="008B6D10" w:rsidRDefault="0041156A" w:rsidP="006A1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______________________</w:t>
      </w:r>
    </w:p>
    <w:p w:rsidR="0041156A" w:rsidRPr="008B6D10" w:rsidRDefault="0041156A" w:rsidP="0041156A">
      <w:pPr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sz w:val="22"/>
          <w:szCs w:val="22"/>
        </w:rPr>
        <w:t>(Podpis i pieczęć Wykonawcy)</w:t>
      </w:r>
    </w:p>
    <w:p w:rsidR="00E23C38" w:rsidRDefault="0041156A" w:rsidP="00E23C38">
      <w:pPr>
        <w:rPr>
          <w:rFonts w:ascii="Arial" w:hAnsi="Arial" w:cs="Arial"/>
          <w:sz w:val="22"/>
          <w:szCs w:val="22"/>
        </w:rPr>
      </w:pPr>
      <w:r w:rsidRPr="008B6D10">
        <w:rPr>
          <w:rFonts w:ascii="Arial" w:hAnsi="Arial" w:cs="Arial"/>
          <w:b/>
          <w:sz w:val="22"/>
          <w:szCs w:val="22"/>
        </w:rPr>
        <w:t xml:space="preserve"> </w:t>
      </w:r>
    </w:p>
    <w:p w:rsidR="00E23C38" w:rsidRDefault="00E23C38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1156A" w:rsidRPr="008B6D10" w:rsidRDefault="0041156A" w:rsidP="00E23C38">
      <w:pPr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ind w:firstLine="142"/>
        <w:rPr>
          <w:rFonts w:ascii="Arial" w:hAnsi="Arial" w:cs="Arial"/>
          <w:sz w:val="22"/>
          <w:szCs w:val="22"/>
        </w:rPr>
      </w:pPr>
    </w:p>
    <w:p w:rsidR="0041156A" w:rsidRPr="008B6D10" w:rsidRDefault="0041156A" w:rsidP="0041156A">
      <w:pPr>
        <w:autoSpaceDE/>
        <w:rPr>
          <w:rFonts w:ascii="Arial" w:hAnsi="Arial" w:cs="Arial"/>
          <w:b/>
          <w:bCs/>
          <w:sz w:val="22"/>
          <w:szCs w:val="22"/>
          <w:lang w:eastAsia="zh-CN"/>
        </w:rPr>
      </w:pPr>
      <w:r w:rsidRPr="008B6D10">
        <w:rPr>
          <w:rFonts w:ascii="Arial" w:hAnsi="Arial" w:cs="Arial"/>
          <w:b/>
          <w:bCs/>
          <w:sz w:val="22"/>
          <w:szCs w:val="22"/>
          <w:lang w:eastAsia="zh-CN"/>
        </w:rPr>
        <w:t>WARUNKI GWARANCJI I SERWISU OFEROWANEGO SPRZĘTU .</w:t>
      </w:r>
    </w:p>
    <w:p w:rsidR="0041156A" w:rsidRPr="008B6D10" w:rsidRDefault="0041156A" w:rsidP="0041156A">
      <w:pPr>
        <w:autoSpaceDE/>
        <w:rPr>
          <w:rFonts w:ascii="Arial" w:hAnsi="Arial" w:cs="Arial"/>
          <w:b/>
          <w:bCs/>
          <w:sz w:val="22"/>
          <w:szCs w:val="22"/>
          <w:lang w:eastAsia="zh-CN"/>
        </w:rPr>
      </w:pPr>
    </w:p>
    <w:tbl>
      <w:tblPr>
        <w:tblW w:w="956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18"/>
      </w:tblGrid>
      <w:tr w:rsidR="000E0FDE" w:rsidRPr="008B6D10" w:rsidTr="00315262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:rsidR="000E0FDE" w:rsidRPr="008B6D10" w:rsidRDefault="000E0FDE" w:rsidP="0031526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:rsidR="000E0FDE" w:rsidRPr="000E0FDE" w:rsidRDefault="000E0FDE" w:rsidP="000E0FD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E0F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Monitor funkcji życiowych- podstawowy (Kardiomonitor rozbudowany o kapnografię i inwazyjny pomiar ciśnienia). -  8 szt.</w:t>
            </w:r>
          </w:p>
          <w:p w:rsidR="000E0FDE" w:rsidRPr="008B6D10" w:rsidRDefault="000E0FDE" w:rsidP="0031526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4C6E7"/>
            <w:vAlign w:val="center"/>
          </w:tcPr>
          <w:p w:rsidR="000E0FDE" w:rsidRPr="008B6D10" w:rsidRDefault="000E0FDE" w:rsidP="0031526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Warunek graniczny</w:t>
            </w:r>
          </w:p>
        </w:tc>
        <w:tc>
          <w:tcPr>
            <w:tcW w:w="3118" w:type="dxa"/>
            <w:shd w:val="clear" w:color="auto" w:fill="B4C6E7"/>
            <w:vAlign w:val="center"/>
          </w:tcPr>
          <w:p w:rsidR="000E0FDE" w:rsidRPr="008B6D10" w:rsidRDefault="000E0FDE" w:rsidP="0031526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6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Wartość oferowana</w:t>
            </w:r>
          </w:p>
        </w:tc>
      </w:tr>
      <w:tr w:rsidR="000E0FDE" w:rsidRPr="00A76609" w:rsidTr="00315262">
        <w:trPr>
          <w:trHeight w:val="810"/>
        </w:trPr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Okres gwarancji na urządzenie 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min. 24 miesiące, </w:t>
            </w: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podać za każde kolejne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6 </w:t>
            </w:r>
            <w:proofErr w:type="spellStart"/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mcy</w:t>
            </w:r>
            <w:proofErr w:type="spellEnd"/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–dodatkowe 5 pkt. (Maksymalnie 20 pkt.)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rPr>
          <w:trHeight w:val="1658"/>
        </w:trPr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Pełna gwarancyjna obsługa serwisowa napraw (wraz z kosztem dojazdu, części zamiennych i robocizny), jeden bezpłatny przegląd w ciągu roku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(w ostatnim miesiącu obowiązywania gwarancji)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itp</w:t>
            </w:r>
            <w:proofErr w:type="spellEnd"/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rPr>
          <w:trHeight w:val="83"/>
        </w:trPr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48 h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&lt;=3 dni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przypadku awarii naprawa w siedzibie Zamawiającego; w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przypadku konieczności dokonania naprawy w warsztacie serwisowym, Wykonawca ponosi wszelkie koszty transportu i zapewnia urządzenie zastępcze na czas trwania naprawy dostarczone do 48h od momentu zgłoszenia awarii.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Minimalna liczba napraw powodująca wymianę podzespołu/urządzenia na nowy:</w:t>
            </w: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a) 3 naprawy tego samego elementu (podzespołu) – uprawniają do wymiany podzespołu na nowy  lub   </w:t>
            </w: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8 lat od daty dostawy 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&lt;=14 dni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1" w:type="dxa"/>
            <w:vAlign w:val="center"/>
          </w:tcPr>
          <w:p w:rsidR="000E0FDE" w:rsidRPr="00807F52" w:rsidRDefault="000E0FDE" w:rsidP="00315262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Po uruchomieniu urządzenia a przed oddaniem do eksploatacji dostarczyć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PROTOKÓŁ BEZPIECZEŃSTWA ELEKTRYCZNEGO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sprzętu zgodny 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br/>
              <w:t>z normą PN-EN 62353</w:t>
            </w:r>
            <w:r w:rsidRPr="00807F52">
              <w:rPr>
                <w:rFonts w:ascii="Arial" w:eastAsia="Arial" w:hAnsi="Arial" w:cs="Arial"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</w:t>
            </w:r>
            <w:r w:rsidRPr="00807F52">
              <w:rPr>
                <w:rFonts w:ascii="Arial" w:eastAsia="Tahoma" w:hAnsi="Arial" w:cs="Arial"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lub równoważnym pod kątem bezpieczeństwa elektrycznego. 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W przypadku gdy sprzęt nie podlega wymaganiom normy PN-EN 62353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:rsidR="000E0FDE" w:rsidRPr="00807F52" w:rsidRDefault="000E0FDE" w:rsidP="00315262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18" w:type="dxa"/>
            <w:vAlign w:val="center"/>
          </w:tcPr>
          <w:p w:rsidR="000E0FDE" w:rsidRPr="000E0FDE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Serwis gwarancyjny na terenie Polski – wskazać przeznaczony dla zamawiającego punkt napraw i przeglądów gwarancyjnych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Świadectwo autoryzacji serwisu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potwierdzone przez producenta urządzenia.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na wezwanie Zamawiającego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Najbliższy dla zamawiającego pogwarancyjny serwis na terenie krajów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891" w:type="dxa"/>
            <w:vAlign w:val="center"/>
          </w:tcPr>
          <w:p w:rsidR="000E0FDE" w:rsidRPr="00807F52" w:rsidRDefault="000E0FDE" w:rsidP="00315262">
            <w:pPr>
              <w:autoSpaceDE/>
              <w:autoSpaceDN w:val="0"/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HARMONOGRAM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zawierający m.in. terminy, częstotliwość  i zakres czynności do wykonania </w:t>
            </w:r>
          </w:p>
          <w:p w:rsidR="000E0FDE" w:rsidRPr="00807F52" w:rsidRDefault="000E0FDE" w:rsidP="00315262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lub załączyć do oferty pisemne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OŚWIADCZENIE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:rsidR="000E0FDE" w:rsidRPr="00807F52" w:rsidRDefault="000E0FDE" w:rsidP="00315262">
            <w:pPr>
              <w:autoSpaceDE/>
              <w:autoSpaceDN w:val="0"/>
              <w:jc w:val="center"/>
              <w:rPr>
                <w:rFonts w:ascii="Arial" w:eastAsia="Tahoma" w:hAnsi="Arial" w:cs="Arial"/>
                <w:b/>
                <w:color w:val="FF0000"/>
                <w:kern w:val="2"/>
                <w:sz w:val="22"/>
                <w:szCs w:val="22"/>
                <w:highlight w:val="yellow"/>
                <w:lang w:eastAsia="pl-PL"/>
              </w:rPr>
            </w:pPr>
            <w:r w:rsidRPr="00807F52">
              <w:rPr>
                <w:rFonts w:ascii="Arial" w:eastAsia="Tahoma" w:hAnsi="Arial" w:cs="Arial"/>
                <w:b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Informacja, który z dokumentów (Harmonogram  lub oświadczenie )</w:t>
            </w:r>
          </w:p>
          <w:p w:rsidR="000E0FDE" w:rsidRPr="00807F52" w:rsidRDefault="000E0FDE" w:rsidP="00315262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b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na wezwanie Zamawiającego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891" w:type="dxa"/>
            <w:vAlign w:val="center"/>
          </w:tcPr>
          <w:p w:rsidR="000E0FDE" w:rsidRPr="00807F52" w:rsidRDefault="000E0FDE" w:rsidP="00315262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807F52">
              <w:rPr>
                <w:rFonts w:ascii="Arial" w:eastAsia="Tahoma" w:hAnsi="Arial" w:cs="Arial"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lub równoważnym pod kątem bezpieczeństwa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</w:t>
            </w:r>
            <w:r w:rsidRPr="00807F52">
              <w:rPr>
                <w:rFonts w:ascii="Arial" w:eastAsia="Tahoma" w:hAnsi="Arial" w:cs="Arial"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elektrycznego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z uwzględnieniem wymagań producenta – wypełnić załącznik w/g wzoru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KARTA KONTROLI</w:t>
            </w:r>
          </w:p>
        </w:tc>
        <w:tc>
          <w:tcPr>
            <w:tcW w:w="1985" w:type="dxa"/>
            <w:vAlign w:val="center"/>
          </w:tcPr>
          <w:p w:rsidR="000E0FDE" w:rsidRPr="00807F52" w:rsidRDefault="000E0FDE" w:rsidP="00315262">
            <w:pPr>
              <w:autoSpaceDE/>
              <w:autoSpaceDN w:val="0"/>
              <w:jc w:val="center"/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Informacja, który z dokumentów (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KARTA KONTROLI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, dokumentacja techniczna)</w:t>
            </w:r>
          </w:p>
          <w:p w:rsidR="000E0FDE" w:rsidRPr="00807F52" w:rsidRDefault="000E0FDE" w:rsidP="00315262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b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na wezwanie Zamawiającego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18.</w:t>
            </w: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1" w:type="dxa"/>
            <w:vAlign w:val="center"/>
          </w:tcPr>
          <w:p w:rsidR="000E0FDE" w:rsidRPr="00807F52" w:rsidRDefault="000E0FDE" w:rsidP="00315262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807F52">
              <w:rPr>
                <w:rFonts w:ascii="Arial" w:eastAsia="Tahoma" w:hAnsi="Arial" w:cs="Arial"/>
                <w:b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na wezwanie Zamawiającego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HARMONOGRAM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SZKOLENIE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w tym zakresie wraz z </w:t>
            </w: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WYDANIEM IMIENNEGO CERTYFIKATU</w:t>
            </w:r>
            <w:r w:rsidRPr="00807F52">
              <w:rPr>
                <w:rFonts w:ascii="Arial" w:eastAsia="Tahoma" w:hAnsi="Arial" w:cs="Arial"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:rsidR="000E0FDE" w:rsidRPr="00807F52" w:rsidRDefault="000E0FDE" w:rsidP="00315262">
            <w:pPr>
              <w:autoSpaceDE/>
              <w:autoSpaceDN w:val="0"/>
              <w:jc w:val="center"/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</w:pPr>
            <w:r w:rsidRPr="00807F52">
              <w:rPr>
                <w:rFonts w:ascii="Arial" w:eastAsia="Tahoma" w:hAnsi="Arial" w:cs="Arial"/>
                <w:b/>
                <w:bCs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Informacja, który z dokumentów (HARMONOGRAM lub OŚWIADCZENIE)</w:t>
            </w:r>
          </w:p>
          <w:p w:rsidR="000E0FDE" w:rsidRPr="00807F52" w:rsidRDefault="000E0FDE" w:rsidP="00315262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807F52">
              <w:rPr>
                <w:rFonts w:ascii="Arial" w:eastAsia="Tahoma" w:hAnsi="Arial" w:cs="Arial"/>
                <w:b/>
                <w:color w:val="FF0000"/>
                <w:kern w:val="2"/>
                <w:sz w:val="22"/>
                <w:szCs w:val="22"/>
                <w:highlight w:val="yellow"/>
                <w:lang w:eastAsia="pl-PL"/>
              </w:rPr>
              <w:t>na wezwanie Zamawiającego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przypadku harmonogramu pkt. 18 w języku polskim dokumentacja serwisowo – techniczna zawierająca opis sposobu wykonania tych </w:t>
            </w: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czynności przez służby techniczne zamawiającego – dostarczona w dniu dostawy.</w:t>
            </w: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20.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Instrukcja obsługi w języku polskim – dostarczona w dniu dostawy.</w:t>
            </w: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E0FDE" w:rsidRPr="00A76609" w:rsidTr="00315262">
        <w:tc>
          <w:tcPr>
            <w:tcW w:w="567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3891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Paszport techniczny (wypełniony) – dostarczony w dniu dostawy.</w:t>
            </w:r>
          </w:p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6609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0E0FDE" w:rsidRPr="00A76609" w:rsidRDefault="000E0FDE" w:rsidP="003152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41156A" w:rsidRPr="008B6D10" w:rsidRDefault="0041156A" w:rsidP="0041156A">
      <w:pPr>
        <w:autoSpaceDE/>
        <w:rPr>
          <w:rFonts w:ascii="Arial" w:hAnsi="Arial" w:cs="Arial"/>
          <w:bCs/>
          <w:sz w:val="22"/>
          <w:szCs w:val="22"/>
          <w:lang w:eastAsia="zh-CN"/>
        </w:rPr>
      </w:pPr>
    </w:p>
    <w:p w:rsidR="0041156A" w:rsidRPr="008B6D10" w:rsidRDefault="0041156A" w:rsidP="0041156A">
      <w:pPr>
        <w:autoSpaceDE/>
        <w:rPr>
          <w:rFonts w:ascii="Arial" w:hAnsi="Arial" w:cs="Arial"/>
          <w:sz w:val="22"/>
          <w:szCs w:val="22"/>
          <w:lang w:eastAsia="zh-CN"/>
        </w:rPr>
      </w:pPr>
    </w:p>
    <w:p w:rsidR="00091C14" w:rsidRPr="00633C13" w:rsidRDefault="0041156A" w:rsidP="00091C14">
      <w:pPr>
        <w:jc w:val="center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8B6D10">
        <w:rPr>
          <w:rFonts w:ascii="Arial" w:hAnsi="Arial" w:cs="Arial"/>
          <w:sz w:val="22"/>
          <w:szCs w:val="22"/>
          <w:lang w:eastAsia="zh-CN"/>
        </w:rPr>
        <w:br w:type="page"/>
      </w:r>
      <w:r w:rsidR="00091C14" w:rsidRPr="00633C13"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  <w:lastRenderedPageBreak/>
        <w:t>KARTA  KONTROLI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jc w:val="both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091C14" w:rsidRPr="00633C13" w:rsidRDefault="00091C14" w:rsidP="00091C14">
      <w:pPr>
        <w:jc w:val="both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u w:val="single"/>
          <w:lang w:eastAsia="pl-PL"/>
        </w:rPr>
        <w:t>Nazwa i  typ sprzętu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Klasa  ochrony 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(podać  I , II , III 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.  .  .  .  .  .  .  .  . 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Typ części aplikacyjnych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(określić i podać B , BF , CF)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.  .  .  .  .  .  .  . 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     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  <w:t>(określić i podać B , BF , CF)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.  .  .  .  .  .  .  . 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Test przewodu ochronnego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(podać wartość limitu  </w:t>
      </w:r>
      <w:proofErr w:type="spellStart"/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m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Ω</w:t>
      </w:r>
      <w:proofErr w:type="spellEnd"/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)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.  .  .  .   </w:t>
      </w:r>
      <w:proofErr w:type="spellStart"/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mΩ</w:t>
      </w:r>
      <w:proofErr w:type="spellEnd"/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Prąd upływu urządzenia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prądu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µA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bezpośrednia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różnicowa 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 alternatywna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Prąd upływu części aplikacyjnych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prądu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µA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)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bezpośrednia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 alternatywna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Rezystancja izolacji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MΩ)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Test funkcjonalny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(określić zalecenia  producenta co do sposobu i zakresu wykonania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)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091C14" w:rsidRPr="00633C13" w:rsidRDefault="00091C14" w:rsidP="00091C1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EF0220" w:rsidRDefault="00091C14" w:rsidP="00091C14">
      <w:pPr>
        <w:autoSpaceDE/>
        <w:jc w:val="center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  <w:r w:rsidR="0041156A" w:rsidRPr="008B6D10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.  .  .  .  .  .  .  .  .  .  .  .  .  .  .  . </w:t>
      </w:r>
    </w:p>
    <w:p w:rsidR="00EF0220" w:rsidRPr="000E0FDE" w:rsidRDefault="00EF0220" w:rsidP="000E0FDE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  <w:r>
        <w:rPr>
          <w:rFonts w:ascii="Tahoma" w:hAnsi="Tahoma" w:cs="Tahoma"/>
          <w:b/>
          <w:sz w:val="20"/>
        </w:rPr>
        <w:lastRenderedPageBreak/>
        <w:t>Kryteria oceny ofert oraz Opis sposobu przyznawania punktów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Monitor funkcji życiowych – intensywna terapia -4szt.;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0"/>
        </w:rPr>
        <w:t>Centrala monitoringu parametrów życiowych 1szt.;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0"/>
        </w:rPr>
        <w:t>Monitor funkcji życiowych- podstawowy (Kardiomonitor rozbudowany o kapnografię i inwazyjny pomiar ciśnienia). -  8 szt.;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</w:p>
    <w:p w:rsidR="00EF0220" w:rsidRDefault="00EF0220" w:rsidP="00EF0220">
      <w:pPr>
        <w:rPr>
          <w:rFonts w:ascii="Tahoma" w:hAnsi="Tahoma" w:cs="Tahoma"/>
          <w:b/>
          <w:sz w:val="20"/>
        </w:rPr>
      </w:pPr>
    </w:p>
    <w:p w:rsidR="00EF0220" w:rsidRDefault="00EF0220" w:rsidP="00EF0220">
      <w:pPr>
        <w:rPr>
          <w:rFonts w:ascii="Tahoma" w:hAnsi="Tahoma" w:cs="Tahoma"/>
          <w:b/>
          <w:sz w:val="20"/>
        </w:rPr>
      </w:pP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Cena – max 60 % </w:t>
      </w:r>
    </w:p>
    <w:p w:rsidR="00EF0220" w:rsidRDefault="00EF0220" w:rsidP="00EF0220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Oferowana cena brutto oferty: 60%</w:t>
      </w:r>
    </w:p>
    <w:p w:rsidR="00EF0220" w:rsidRDefault="00EF0220" w:rsidP="00EF0220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Maksymalna liczba punktów jaką może osiągnąć oferta wynosi 60 pkt. wg następującej zasady: </w:t>
      </w:r>
    </w:p>
    <w:p w:rsidR="00EF0220" w:rsidRDefault="00EF0220" w:rsidP="00EF0220">
      <w:pPr>
        <w:suppressAutoHyphens w:val="0"/>
        <w:rPr>
          <w:rFonts w:ascii="Tahoma" w:hAnsi="Tahoma" w:cs="Tahoma"/>
          <w:b/>
          <w:sz w:val="20"/>
        </w:rPr>
      </w:pPr>
    </w:p>
    <w:p w:rsidR="00EF0220" w:rsidRDefault="00EF0220" w:rsidP="00EF0220">
      <w:pPr>
        <w:suppressAutoHyphens w:val="0"/>
        <w:rPr>
          <w:rFonts w:ascii="Tahoma" w:hAnsi="Tahoma" w:cs="Tahoma"/>
          <w:b/>
          <w:sz w:val="20"/>
        </w:rPr>
      </w:pPr>
    </w:p>
    <w:p w:rsidR="00EF0220" w:rsidRDefault="00EF0220" w:rsidP="00EF0220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Oferta z najniższą ceną </w:t>
      </w:r>
    </w:p>
    <w:p w:rsidR="00EF0220" w:rsidRDefault="00EF0220" w:rsidP="00EF0220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ilość pkt. za cenę oferty = ---------------------------- x 60 pkt. </w:t>
      </w:r>
    </w:p>
    <w:p w:rsidR="00EF0220" w:rsidRDefault="00EF0220" w:rsidP="00EF0220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oferta badana </w:t>
      </w:r>
    </w:p>
    <w:p w:rsidR="00EF0220" w:rsidRDefault="00EF0220" w:rsidP="00EF0220">
      <w:pPr>
        <w:suppressAutoHyphens w:val="0"/>
        <w:rPr>
          <w:rFonts w:ascii="Tahoma" w:hAnsi="Tahoma" w:cs="Tahoma"/>
          <w:b/>
          <w:sz w:val="20"/>
        </w:rPr>
      </w:pPr>
    </w:p>
    <w:p w:rsidR="00EF0220" w:rsidRDefault="00EF0220" w:rsidP="00EF0220">
      <w:pPr>
        <w:suppressAutoHyphens w:val="0"/>
        <w:rPr>
          <w:rFonts w:ascii="Tahoma" w:hAnsi="Tahoma" w:cs="Tahoma"/>
          <w:b/>
          <w:sz w:val="20"/>
        </w:rPr>
      </w:pPr>
    </w:p>
    <w:p w:rsidR="00EF0220" w:rsidRDefault="00EF0220" w:rsidP="00EF0220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W kryterium cena - oferta otrzyma zaokrągloną do dwóch miejsc po przecinku ilość punktów (zaokrąglenie zgodnie z zasadami matematyki). 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Parametry techniczne – max. 20% (możliwość zdobycia max. 30 pkt. przeliczanych wg. wzoru 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KT= ---------------------------------------------------------------------- x 20%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Maksymalna ilość punktów możliwa do uzyskania w </w:t>
      </w:r>
    </w:p>
    <w:p w:rsidR="00EF0220" w:rsidRDefault="00EF0220" w:rsidP="00EF0220">
      <w:pPr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ramach danego kryterium (30pkt.)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  <w:bookmarkStart w:id="11" w:name="_Hlk505250380"/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Warunki gwarancji- max. 20%(możliwość zdobycia max. 60 pkt.-po max.20 pkt. dla każdej z pozycji pakietu przeliczanych wg. wzoru)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  <w:bookmarkStart w:id="12" w:name="_Hlk506814691"/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KG= ---------------------------------------------------------------------- x 20%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Maksymalna ilość punktów możliwa do uzyskania w </w:t>
      </w:r>
    </w:p>
    <w:p w:rsidR="00EF0220" w:rsidRDefault="00EF0220" w:rsidP="00EF0220">
      <w:pPr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ramach danego kryterium (60pkt)</w:t>
      </w:r>
    </w:p>
    <w:p w:rsidR="00EF0220" w:rsidRDefault="00EF0220" w:rsidP="00EF0220">
      <w:pPr>
        <w:ind w:left="708" w:firstLine="708"/>
        <w:rPr>
          <w:rFonts w:ascii="Tahoma" w:hAnsi="Tahoma" w:cs="Tahoma"/>
          <w:b/>
          <w:sz w:val="20"/>
        </w:rPr>
      </w:pPr>
    </w:p>
    <w:p w:rsidR="00EF0220" w:rsidRDefault="00EF0220" w:rsidP="00EF0220">
      <w:pPr>
        <w:ind w:left="708" w:hanging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Każda pozycja z pakietu oceniana jest odrębnie.</w:t>
      </w:r>
    </w:p>
    <w:p w:rsidR="00EF0220" w:rsidRDefault="00EF0220" w:rsidP="00EF0220">
      <w:pPr>
        <w:ind w:left="708" w:firstLine="708"/>
        <w:rPr>
          <w:rFonts w:ascii="Tahoma" w:hAnsi="Tahoma" w:cs="Tahoma"/>
          <w:b/>
          <w:sz w:val="20"/>
        </w:rPr>
      </w:pPr>
    </w:p>
    <w:p w:rsidR="00EF0220" w:rsidRDefault="00EF0220" w:rsidP="00EF0220">
      <w:pPr>
        <w:rPr>
          <w:rFonts w:ascii="Tahoma" w:hAnsi="Tahoma" w:cs="Tahoma"/>
          <w:b/>
          <w:sz w:val="20"/>
          <w:highlight w:val="yellow"/>
        </w:rPr>
      </w:pPr>
    </w:p>
    <w:bookmarkEnd w:id="12"/>
    <w:p w:rsidR="00EF0220" w:rsidRDefault="00EF0220" w:rsidP="00EF0220">
      <w:pPr>
        <w:rPr>
          <w:rFonts w:ascii="Tahoma" w:hAnsi="Tahoma" w:cs="Tahoma"/>
          <w:bCs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 xml:space="preserve">Pozycja 1 </w:t>
      </w:r>
      <w:r>
        <w:rPr>
          <w:rFonts w:ascii="Tahoma" w:hAnsi="Tahoma" w:cs="Tahoma"/>
          <w:bCs/>
          <w:sz w:val="20"/>
          <w:u w:val="single"/>
        </w:rPr>
        <w:t>Monitor funkcji życiowych – intensywna terapia -4szt.</w:t>
      </w:r>
    </w:p>
    <w:p w:rsidR="00EF0220" w:rsidRDefault="00EF0220" w:rsidP="00EF0220">
      <w:pPr>
        <w:rPr>
          <w:rFonts w:ascii="Tahoma" w:hAnsi="Tahoma" w:cs="Tahoma"/>
          <w:b/>
          <w:sz w:val="20"/>
          <w:highlight w:val="yellow"/>
        </w:rPr>
      </w:pPr>
    </w:p>
    <w:bookmarkEnd w:id="11"/>
    <w:p w:rsidR="00EF0220" w:rsidRDefault="00EF0220" w:rsidP="00EF0220">
      <w:pPr>
        <w:widowControl/>
        <w:numPr>
          <w:ilvl w:val="0"/>
          <w:numId w:val="16"/>
        </w:numPr>
        <w:autoSpaceDE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Niska masa monitora lub części monitora zabieranej z pacjentem (zapewniająca ciągłość monitorowania), ułatwiająca przenoszenie, do 10 kg:</w:t>
      </w:r>
      <w:r>
        <w:rPr>
          <w:rFonts w:ascii="Tahoma" w:hAnsi="Tahoma" w:cs="Tahoma"/>
          <w:sz w:val="20"/>
        </w:rPr>
        <w:tab/>
        <w:t>&lt; 7kg-5 pkt; 7-10kg -0 pkt.</w:t>
      </w:r>
    </w:p>
    <w:p w:rsidR="00EF0220" w:rsidRDefault="00EF0220" w:rsidP="00EF0220">
      <w:pPr>
        <w:rPr>
          <w:rFonts w:ascii="Tahoma" w:hAnsi="Tahoma" w:cs="Tahoma"/>
          <w:sz w:val="20"/>
          <w:u w:val="single"/>
        </w:rPr>
      </w:pPr>
    </w:p>
    <w:p w:rsidR="00EF0220" w:rsidRDefault="00EF0220" w:rsidP="00EF022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 xml:space="preserve">Pozycja 2. Centrala monitoringu parametrów życiowych 1szt </w:t>
      </w:r>
    </w:p>
    <w:p w:rsidR="00EF0220" w:rsidRDefault="00EF0220" w:rsidP="00EF0220">
      <w:pPr>
        <w:rPr>
          <w:rFonts w:ascii="Tahoma" w:hAnsi="Tahoma" w:cs="Tahoma"/>
          <w:b/>
          <w:sz w:val="20"/>
        </w:rPr>
      </w:pPr>
    </w:p>
    <w:p w:rsidR="00EF0220" w:rsidRDefault="00EF0220" w:rsidP="00EF0220">
      <w:pPr>
        <w:widowControl/>
        <w:numPr>
          <w:ilvl w:val="0"/>
          <w:numId w:val="17"/>
        </w:numPr>
        <w:autoSpaceDE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Stanowisko centralnego monitorowania pracuje w oparciu o system operacyjny Unix/Linux dla 8 stanowisk; 1 ekran stanowiska centralnego monitorowania kolorowy, panoramiczny, płaski, wykonany w technologii LCD TFT, o przekątnej min. 20” wraz z laserową drukarką sieciową umożliwiająca wydruk danych ze stanowiska centralnego monitorowania oraz oferowanych monitorów pacjenta, do każdej stacji centralnego monitorowania; klawiatura i mysz w zestawie: </w:t>
      </w:r>
      <w:r>
        <w:rPr>
          <w:rFonts w:ascii="Tahoma" w:hAnsi="Tahoma" w:cs="Tahoma"/>
          <w:sz w:val="20"/>
        </w:rPr>
        <w:tab/>
        <w:t>&gt; 25’’ – 5 pkt.;  20’’ –25” – 0 pkt.</w:t>
      </w:r>
    </w:p>
    <w:p w:rsidR="00EF0220" w:rsidRDefault="00EF0220" w:rsidP="00EF0220">
      <w:pPr>
        <w:rPr>
          <w:rFonts w:ascii="Tahoma" w:hAnsi="Tahoma" w:cs="Tahoma"/>
          <w:sz w:val="20"/>
          <w:highlight w:val="yellow"/>
        </w:rPr>
      </w:pPr>
    </w:p>
    <w:p w:rsidR="00EF0220" w:rsidRDefault="00EF0220" w:rsidP="00EF0220">
      <w:pPr>
        <w:widowControl/>
        <w:numPr>
          <w:ilvl w:val="0"/>
          <w:numId w:val="17"/>
        </w:numPr>
        <w:autoSpaceDE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lastRenderedPageBreak/>
        <w:t>Możliwość jednoczesnego wyświetlania przynajmniej 2 przebiegów falowych z każdego monitora, na ekranie podglądu wszystkich monitorów, nie tylko EKG; podgląd wszystkich parametrów i przebiegów falowych z wybranego monitora: 2 – 3 przebiegi falowe z każdego monitora, na ekranie podglądu wszystkich monitorów, nie tylko EKG; podgląd wszystkich parametrów i przebiegów falowych z wybranego monitora – 0 pkt.; &gt; 3 przebiegi falowe z każdego monitora, na ekranie podglądu wszystkich monitorów, nie tylko EKG; podgląd wszystkich parametrów i przebiegów falowych z wybranego monitora- 5 pkt.</w:t>
      </w:r>
    </w:p>
    <w:p w:rsidR="00EF0220" w:rsidRDefault="00EF0220" w:rsidP="00EF0220">
      <w:pPr>
        <w:rPr>
          <w:rFonts w:ascii="Tahoma" w:hAnsi="Tahoma" w:cs="Tahoma"/>
          <w:sz w:val="20"/>
          <w:u w:val="single"/>
        </w:rPr>
      </w:pPr>
    </w:p>
    <w:p w:rsidR="00EF0220" w:rsidRDefault="00EF0220" w:rsidP="00EF022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 xml:space="preserve">Pozycja 3.  </w:t>
      </w:r>
      <w:r>
        <w:rPr>
          <w:rFonts w:ascii="Tahoma" w:hAnsi="Tahoma" w:cs="Tahoma"/>
          <w:bCs/>
          <w:sz w:val="20"/>
          <w:u w:val="single"/>
        </w:rPr>
        <w:t xml:space="preserve">Monitor funkcji życiowych- podstawowy -  8 </w:t>
      </w:r>
      <w:proofErr w:type="spellStart"/>
      <w:r>
        <w:rPr>
          <w:rFonts w:ascii="Tahoma" w:hAnsi="Tahoma" w:cs="Tahoma"/>
          <w:bCs/>
          <w:sz w:val="20"/>
          <w:u w:val="single"/>
        </w:rPr>
        <w:t>szt</w:t>
      </w:r>
      <w:proofErr w:type="spellEnd"/>
      <w:r>
        <w:rPr>
          <w:rFonts w:ascii="Tahoma" w:hAnsi="Tahoma" w:cs="Tahoma"/>
          <w:bCs/>
          <w:sz w:val="20"/>
          <w:u w:val="single"/>
        </w:rPr>
        <w:t xml:space="preserve"> </w:t>
      </w:r>
    </w:p>
    <w:p w:rsidR="00EF0220" w:rsidRDefault="00EF0220" w:rsidP="00EF0220">
      <w:pPr>
        <w:widowControl/>
        <w:numPr>
          <w:ilvl w:val="0"/>
          <w:numId w:val="18"/>
        </w:numPr>
        <w:autoSpaceDE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Wygodne przeglądanie danych na kolorowym ekranie o przekątnej przynajmniej 15”. Rozdzielczość matrycy LCD przynajmniej 1024x768. Wyświetlanie min. 11 krzywych dynamicznych:  Wyświetlanie  11-13 krzywych dynamicznych- 0 pkt.; </w:t>
      </w:r>
      <w:r>
        <w:rPr>
          <w:rFonts w:ascii="Arial" w:hAnsi="Arial" w:cs="Arial"/>
          <w:sz w:val="22"/>
          <w:szCs w:val="22"/>
        </w:rPr>
        <w:t>wyświetlanie</w:t>
      </w:r>
      <w:r>
        <w:rPr>
          <w:rFonts w:ascii="Tahoma" w:hAnsi="Tahoma" w:cs="Tahoma"/>
          <w:sz w:val="20"/>
        </w:rPr>
        <w:t xml:space="preserve"> &gt;13krzywych dynamicznych- 5 pkt..</w:t>
      </w:r>
    </w:p>
    <w:p w:rsidR="00EF0220" w:rsidRDefault="00EF0220" w:rsidP="00EF0220">
      <w:pPr>
        <w:rPr>
          <w:rFonts w:ascii="Tahoma" w:hAnsi="Tahoma" w:cs="Tahoma"/>
          <w:sz w:val="20"/>
        </w:rPr>
      </w:pPr>
    </w:p>
    <w:p w:rsidR="00EF0220" w:rsidRDefault="00EF0220" w:rsidP="00EF0220">
      <w:pPr>
        <w:widowControl/>
        <w:numPr>
          <w:ilvl w:val="0"/>
          <w:numId w:val="18"/>
        </w:numPr>
        <w:autoSpaceDE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Port USB (min. 2 szt.); : Port USB 2szt.- 0 pkt.; &gt; 2 szt.-5 pkt.</w:t>
      </w:r>
    </w:p>
    <w:p w:rsidR="00EF0220" w:rsidRDefault="00EF0220" w:rsidP="00EF0220">
      <w:pPr>
        <w:rPr>
          <w:rFonts w:ascii="Tahoma" w:hAnsi="Tahoma" w:cs="Tahoma"/>
          <w:sz w:val="20"/>
        </w:rPr>
      </w:pPr>
    </w:p>
    <w:p w:rsidR="00EF0220" w:rsidRDefault="00EF0220" w:rsidP="00EF022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Monitor przystosowany do przenoszenia, posiada rączkę lub równoważne rozwiązanie ułatwiające trzymanie w dłoni. Masa do 10 kg: masa  &lt; 7 kg – 5 pkt.,  7-10 kg.-0 pkt</w:t>
      </w:r>
    </w:p>
    <w:p w:rsidR="00612655" w:rsidRPr="008B6D10" w:rsidRDefault="00612655" w:rsidP="00091C14">
      <w:pPr>
        <w:autoSpaceDE/>
        <w:jc w:val="center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bookmarkStart w:id="13" w:name="_GoBack"/>
      <w:bookmarkEnd w:id="13"/>
    </w:p>
    <w:sectPr w:rsidR="00612655" w:rsidRPr="008B6D10" w:rsidSect="00D660D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30" w:rsidRDefault="00FD0430" w:rsidP="007E6B96">
      <w:r>
        <w:separator/>
      </w:r>
    </w:p>
  </w:endnote>
  <w:endnote w:type="continuationSeparator" w:id="0">
    <w:p w:rsidR="00FD0430" w:rsidRDefault="00FD0430" w:rsidP="007E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30" w:rsidRDefault="00FD0430" w:rsidP="007E6B96">
      <w:r>
        <w:separator/>
      </w:r>
    </w:p>
  </w:footnote>
  <w:footnote w:type="continuationSeparator" w:id="0">
    <w:p w:rsidR="00FD0430" w:rsidRDefault="00FD0430" w:rsidP="007E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30" w:rsidRPr="007E6B96" w:rsidRDefault="00E23C38" w:rsidP="007E6B96">
    <w:pPr>
      <w:pStyle w:val="Nagwek9"/>
      <w:jc w:val="center"/>
      <w:rPr>
        <w:bCs/>
        <w:sz w:val="24"/>
      </w:rPr>
    </w:pPr>
    <w:r>
      <w:rPr>
        <w:bCs/>
        <w:noProof/>
        <w:sz w:val="24"/>
      </w:rPr>
      <w:drawing>
        <wp:inline distT="0" distB="0" distL="0" distR="0" wp14:anchorId="25105A30" wp14:editId="7F6097CF">
          <wp:extent cx="5760720" cy="780329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0430" w:rsidRPr="007E6B96">
      <w:rPr>
        <w:bCs/>
        <w:sz w:val="24"/>
      </w:rPr>
      <w:t xml:space="preserve"> </w:t>
    </w:r>
  </w:p>
  <w:p w:rsidR="00FD0430" w:rsidRDefault="00FD0430" w:rsidP="007E6B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9936F40"/>
    <w:multiLevelType w:val="hybridMultilevel"/>
    <w:tmpl w:val="8F7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839DA"/>
    <w:multiLevelType w:val="hybridMultilevel"/>
    <w:tmpl w:val="20F4AC5A"/>
    <w:lvl w:ilvl="0" w:tplc="92207F9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54E06"/>
    <w:multiLevelType w:val="hybridMultilevel"/>
    <w:tmpl w:val="5D50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F0BF0"/>
    <w:multiLevelType w:val="hybridMultilevel"/>
    <w:tmpl w:val="7F66CA1C"/>
    <w:lvl w:ilvl="0" w:tplc="8E086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17721"/>
    <w:multiLevelType w:val="hybridMultilevel"/>
    <w:tmpl w:val="2068A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3523AF"/>
    <w:multiLevelType w:val="hybridMultilevel"/>
    <w:tmpl w:val="DF9AC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05F2C"/>
    <w:multiLevelType w:val="hybridMultilevel"/>
    <w:tmpl w:val="AFCEE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441800"/>
    <w:multiLevelType w:val="hybridMultilevel"/>
    <w:tmpl w:val="F986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41391"/>
    <w:multiLevelType w:val="singleLevel"/>
    <w:tmpl w:val="060E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>
    <w:nsid w:val="62D607BA"/>
    <w:multiLevelType w:val="hybridMultilevel"/>
    <w:tmpl w:val="A2BCADEE"/>
    <w:lvl w:ilvl="0" w:tplc="047C66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36307"/>
    <w:multiLevelType w:val="hybridMultilevel"/>
    <w:tmpl w:val="61F8C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67D73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426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6">
    <w:nsid w:val="7C325F05"/>
    <w:multiLevelType w:val="hybridMultilevel"/>
    <w:tmpl w:val="40F0C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E106EE"/>
    <w:multiLevelType w:val="hybridMultilevel"/>
    <w:tmpl w:val="BD12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9"/>
  </w:num>
  <w:num w:numId="6">
    <w:abstractNumId w:val="7"/>
  </w:num>
  <w:num w:numId="7">
    <w:abstractNumId w:val="13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8"/>
  </w:num>
  <w:num w:numId="13">
    <w:abstractNumId w:val="16"/>
  </w:num>
  <w:num w:numId="14">
    <w:abstractNumId w:val="12"/>
    <w:lvlOverride w:ilvl="0">
      <w:startOverride w:val="1"/>
    </w:lvlOverride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96"/>
    <w:rsid w:val="000808DE"/>
    <w:rsid w:val="00091C14"/>
    <w:rsid w:val="000A1CE0"/>
    <w:rsid w:val="000E0FDE"/>
    <w:rsid w:val="00265C5F"/>
    <w:rsid w:val="002C3BA9"/>
    <w:rsid w:val="002E7D39"/>
    <w:rsid w:val="0041156A"/>
    <w:rsid w:val="004124A4"/>
    <w:rsid w:val="0043003A"/>
    <w:rsid w:val="00482B28"/>
    <w:rsid w:val="00516B71"/>
    <w:rsid w:val="00585388"/>
    <w:rsid w:val="005C1B50"/>
    <w:rsid w:val="005C35F8"/>
    <w:rsid w:val="005C490C"/>
    <w:rsid w:val="005D31DA"/>
    <w:rsid w:val="00612655"/>
    <w:rsid w:val="006362B0"/>
    <w:rsid w:val="006478E7"/>
    <w:rsid w:val="006A1258"/>
    <w:rsid w:val="006A1E2A"/>
    <w:rsid w:val="007628B9"/>
    <w:rsid w:val="007708D2"/>
    <w:rsid w:val="007804FB"/>
    <w:rsid w:val="007B1EFD"/>
    <w:rsid w:val="007E6B96"/>
    <w:rsid w:val="00807F52"/>
    <w:rsid w:val="00824AE2"/>
    <w:rsid w:val="008525DB"/>
    <w:rsid w:val="008B6D10"/>
    <w:rsid w:val="009126FC"/>
    <w:rsid w:val="00923875"/>
    <w:rsid w:val="0097182D"/>
    <w:rsid w:val="00A01979"/>
    <w:rsid w:val="00A62E36"/>
    <w:rsid w:val="00A76609"/>
    <w:rsid w:val="00BB7FD7"/>
    <w:rsid w:val="00BE4B75"/>
    <w:rsid w:val="00BF346A"/>
    <w:rsid w:val="00C2745E"/>
    <w:rsid w:val="00C83393"/>
    <w:rsid w:val="00CA5AC9"/>
    <w:rsid w:val="00D660DC"/>
    <w:rsid w:val="00D67C2C"/>
    <w:rsid w:val="00DA635E"/>
    <w:rsid w:val="00E227E9"/>
    <w:rsid w:val="00E23C38"/>
    <w:rsid w:val="00E61C8B"/>
    <w:rsid w:val="00E948BB"/>
    <w:rsid w:val="00EE4BDF"/>
    <w:rsid w:val="00EF0220"/>
    <w:rsid w:val="00F1259E"/>
    <w:rsid w:val="00F432D9"/>
    <w:rsid w:val="00FD0430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DE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customStyle="1" w:styleId="Standarduser">
    <w:name w:val="Standard (user)"/>
    <w:rsid w:val="0097182D"/>
    <w:pPr>
      <w:suppressAutoHyphens/>
      <w:autoSpaceDN w:val="0"/>
      <w:spacing w:after="160" w:line="252" w:lineRule="auto"/>
      <w:jc w:val="both"/>
    </w:pPr>
    <w:rPr>
      <w:rFonts w:ascii="Garamond" w:eastAsia="Calibri" w:hAnsi="Garamond" w:cs="Garamond"/>
      <w:kern w:val="3"/>
      <w:lang w:eastAsia="zh-CN"/>
    </w:rPr>
  </w:style>
  <w:style w:type="table" w:styleId="Tabela-Siatka">
    <w:name w:val="Table Grid"/>
    <w:basedOn w:val="Standardowy"/>
    <w:uiPriority w:val="59"/>
    <w:rsid w:val="000808D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227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qFormat/>
    <w:rsid w:val="00E227E9"/>
    <w:pPr>
      <w:widowControl/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E227E9"/>
    <w:pPr>
      <w:spacing w:before="280" w:after="119"/>
    </w:pPr>
    <w:rPr>
      <w:rFonts w:ascii="Times New Roman" w:hAnsi="Times New Roman"/>
      <w:szCs w:val="24"/>
    </w:rPr>
  </w:style>
  <w:style w:type="paragraph" w:customStyle="1" w:styleId="Domylnie">
    <w:name w:val="Domyślnie"/>
    <w:rsid w:val="00E227E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227E9"/>
    <w:pPr>
      <w:widowControl/>
      <w:autoSpaceDE/>
    </w:pPr>
    <w:rPr>
      <w:rFonts w:ascii="Consolas" w:eastAsia="Calibri" w:hAnsi="Consolas" w:cs="Consolas"/>
      <w:sz w:val="21"/>
      <w:szCs w:val="21"/>
      <w:lang w:eastAsia="zh-CN"/>
    </w:rPr>
  </w:style>
  <w:style w:type="paragraph" w:styleId="Zwykytekst">
    <w:name w:val="Plain Text"/>
    <w:basedOn w:val="Normalny"/>
    <w:link w:val="ZwykytekstZnak"/>
    <w:unhideWhenUsed/>
    <w:rsid w:val="00E227E9"/>
    <w:pPr>
      <w:widowControl/>
      <w:suppressAutoHyphens w:val="0"/>
      <w:autoSpaceDE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227E9"/>
    <w:rPr>
      <w:rFonts w:ascii="Consolas" w:eastAsia="Calibri" w:hAnsi="Consolas" w:cs="Times New Roman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7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7E9"/>
    <w:rPr>
      <w:rFonts w:ascii="Garamond" w:eastAsia="Times New Roman" w:hAnsi="Garamond" w:cs="Calibri"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E227E9"/>
    <w:pPr>
      <w:suppressLineNumbers/>
      <w:autoSpaceDE/>
    </w:pPr>
    <w:rPr>
      <w:rFonts w:ascii="Times New Roman" w:eastAsia="Andale Sans UI" w:hAnsi="Times New Roman" w:cs="Times New Roman"/>
      <w:kern w:val="1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E9"/>
    <w:rPr>
      <w:rFonts w:ascii="Garamond" w:eastAsia="Times New Roman" w:hAnsi="Garamond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7E9"/>
    <w:rPr>
      <w:rFonts w:ascii="Garamond" w:eastAsia="Times New Roman" w:hAnsi="Garamond" w:cs="Calibri"/>
      <w:b/>
      <w:bCs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27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27E9"/>
    <w:rPr>
      <w:rFonts w:ascii="Garamond" w:eastAsia="Times New Roman" w:hAnsi="Garamond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DE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customStyle="1" w:styleId="Standarduser">
    <w:name w:val="Standard (user)"/>
    <w:rsid w:val="0097182D"/>
    <w:pPr>
      <w:suppressAutoHyphens/>
      <w:autoSpaceDN w:val="0"/>
      <w:spacing w:after="160" w:line="252" w:lineRule="auto"/>
      <w:jc w:val="both"/>
    </w:pPr>
    <w:rPr>
      <w:rFonts w:ascii="Garamond" w:eastAsia="Calibri" w:hAnsi="Garamond" w:cs="Garamond"/>
      <w:kern w:val="3"/>
      <w:lang w:eastAsia="zh-CN"/>
    </w:rPr>
  </w:style>
  <w:style w:type="table" w:styleId="Tabela-Siatka">
    <w:name w:val="Table Grid"/>
    <w:basedOn w:val="Standardowy"/>
    <w:uiPriority w:val="59"/>
    <w:rsid w:val="000808D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227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qFormat/>
    <w:rsid w:val="00E227E9"/>
    <w:pPr>
      <w:widowControl/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E227E9"/>
    <w:pPr>
      <w:spacing w:before="280" w:after="119"/>
    </w:pPr>
    <w:rPr>
      <w:rFonts w:ascii="Times New Roman" w:hAnsi="Times New Roman"/>
      <w:szCs w:val="24"/>
    </w:rPr>
  </w:style>
  <w:style w:type="paragraph" w:customStyle="1" w:styleId="Domylnie">
    <w:name w:val="Domyślnie"/>
    <w:rsid w:val="00E227E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227E9"/>
    <w:pPr>
      <w:widowControl/>
      <w:autoSpaceDE/>
    </w:pPr>
    <w:rPr>
      <w:rFonts w:ascii="Consolas" w:eastAsia="Calibri" w:hAnsi="Consolas" w:cs="Consolas"/>
      <w:sz w:val="21"/>
      <w:szCs w:val="21"/>
      <w:lang w:eastAsia="zh-CN"/>
    </w:rPr>
  </w:style>
  <w:style w:type="paragraph" w:styleId="Zwykytekst">
    <w:name w:val="Plain Text"/>
    <w:basedOn w:val="Normalny"/>
    <w:link w:val="ZwykytekstZnak"/>
    <w:unhideWhenUsed/>
    <w:rsid w:val="00E227E9"/>
    <w:pPr>
      <w:widowControl/>
      <w:suppressAutoHyphens w:val="0"/>
      <w:autoSpaceDE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227E9"/>
    <w:rPr>
      <w:rFonts w:ascii="Consolas" w:eastAsia="Calibri" w:hAnsi="Consolas" w:cs="Times New Roman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7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7E9"/>
    <w:rPr>
      <w:rFonts w:ascii="Garamond" w:eastAsia="Times New Roman" w:hAnsi="Garamond" w:cs="Calibri"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E227E9"/>
    <w:pPr>
      <w:suppressLineNumbers/>
      <w:autoSpaceDE/>
    </w:pPr>
    <w:rPr>
      <w:rFonts w:ascii="Times New Roman" w:eastAsia="Andale Sans UI" w:hAnsi="Times New Roman" w:cs="Times New Roman"/>
      <w:kern w:val="1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E9"/>
    <w:rPr>
      <w:rFonts w:ascii="Garamond" w:eastAsia="Times New Roman" w:hAnsi="Garamond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7E9"/>
    <w:rPr>
      <w:rFonts w:ascii="Garamond" w:eastAsia="Times New Roman" w:hAnsi="Garamond" w:cs="Calibri"/>
      <w:b/>
      <w:bCs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27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27E9"/>
    <w:rPr>
      <w:rFonts w:ascii="Garamond" w:eastAsia="Times New Roman" w:hAnsi="Garamond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45A4C8D27824485B218462530902C" ma:contentTypeVersion="4" ma:contentTypeDescription="Utwórz nowy dokument." ma:contentTypeScope="" ma:versionID="3b400318c9dbb7a746642fe854102935">
  <xsd:schema xmlns:xsd="http://www.w3.org/2001/XMLSchema" xmlns:xs="http://www.w3.org/2001/XMLSchema" xmlns:p="http://schemas.microsoft.com/office/2006/metadata/properties" xmlns:ns2="6c23b8e9-3597-4768-a0fd-6f60cedd4a04" xmlns:ns3="050eaf5a-7c24-4796-a8bc-84c0a7fdb5b5" targetNamespace="http://schemas.microsoft.com/office/2006/metadata/properties" ma:root="true" ma:fieldsID="85ba29df47ba4152264011a13d9202ec" ns2:_="" ns3:_="">
    <xsd:import namespace="6c23b8e9-3597-4768-a0fd-6f60cedd4a04"/>
    <xsd:import namespace="050eaf5a-7c24-4796-a8bc-84c0a7fdb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b8e9-3597-4768-a0fd-6f60cedd4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af5a-7c24-4796-a8bc-84c0a7fd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2348A-F3B0-4CDF-A1BA-A7B7A450D636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050eaf5a-7c24-4796-a8bc-84c0a7fdb5b5"/>
    <ds:schemaRef ds:uri="6c23b8e9-3597-4768-a0fd-6f60cedd4a0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3A8ADD-D0A6-40AC-9998-A363F551A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C9A5C-67D9-4554-B8B4-B891C88AE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3b8e9-3597-4768-a0fd-6f60cedd4a04"/>
    <ds:schemaRef ds:uri="050eaf5a-7c24-4796-a8bc-84c0a7fd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709EC-0490-4D2C-860B-C3194106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7942</Words>
  <Characters>47657</Characters>
  <Application>Microsoft Office Word</Application>
  <DocSecurity>4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Agata Gabrielska</cp:lastModifiedBy>
  <cp:revision>2</cp:revision>
  <dcterms:created xsi:type="dcterms:W3CDTF">2018-04-27T11:24:00Z</dcterms:created>
  <dcterms:modified xsi:type="dcterms:W3CDTF">2018-04-27T11:24:00Z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0x010100A3545A4C8D27824485B218462530902C</vt:lpwstr>
  </property>
</Properties>
</file>